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8AD0" w14:textId="77777777" w:rsidR="00A7436B" w:rsidRPr="006949D8" w:rsidRDefault="00A7436B" w:rsidP="00817A8B">
      <w:pPr>
        <w:pStyle w:val="BodyText"/>
        <w:tabs>
          <w:tab w:val="left" w:pos="0"/>
        </w:tabs>
        <w:spacing w:line="276" w:lineRule="auto"/>
        <w:jc w:val="center"/>
        <w:rPr>
          <w:b/>
          <w:sz w:val="24"/>
          <w:szCs w:val="24"/>
        </w:rPr>
      </w:pPr>
      <w:r w:rsidRPr="006949D8">
        <w:rPr>
          <w:b/>
          <w:sz w:val="24"/>
          <w:szCs w:val="24"/>
        </w:rPr>
        <w:t>NACIONALINĖS VISUOMENĖS SVEIKATOS PRIEŽIŪROS LABORATORIJOS</w:t>
      </w:r>
    </w:p>
    <w:p w14:paraId="49FE1591" w14:textId="77777777" w:rsidR="00A7436B" w:rsidRPr="006949D8" w:rsidRDefault="00A7436B" w:rsidP="00817A8B">
      <w:pPr>
        <w:pStyle w:val="BodyText"/>
        <w:tabs>
          <w:tab w:val="left" w:pos="0"/>
        </w:tabs>
        <w:spacing w:line="276" w:lineRule="auto"/>
        <w:jc w:val="center"/>
        <w:rPr>
          <w:b/>
          <w:sz w:val="24"/>
          <w:szCs w:val="24"/>
        </w:rPr>
      </w:pPr>
      <w:r w:rsidRPr="006949D8">
        <w:rPr>
          <w:b/>
          <w:sz w:val="24"/>
          <w:szCs w:val="24"/>
        </w:rPr>
        <w:t>DIREKTORIUS</w:t>
      </w:r>
    </w:p>
    <w:p w14:paraId="338E4ADF" w14:textId="77777777" w:rsidR="00A7436B" w:rsidRPr="006949D8" w:rsidRDefault="00A7436B" w:rsidP="00817A8B">
      <w:pPr>
        <w:pStyle w:val="BodyText"/>
        <w:tabs>
          <w:tab w:val="left" w:pos="0"/>
        </w:tabs>
        <w:spacing w:line="276" w:lineRule="auto"/>
        <w:jc w:val="center"/>
        <w:rPr>
          <w:b/>
          <w:sz w:val="24"/>
          <w:szCs w:val="24"/>
        </w:rPr>
      </w:pPr>
    </w:p>
    <w:p w14:paraId="74DB15C4" w14:textId="77777777" w:rsidR="00A7436B" w:rsidRPr="006949D8" w:rsidRDefault="00A7436B" w:rsidP="00817A8B">
      <w:pPr>
        <w:pStyle w:val="BodyText"/>
        <w:tabs>
          <w:tab w:val="left" w:pos="0"/>
        </w:tabs>
        <w:spacing w:line="276" w:lineRule="auto"/>
        <w:jc w:val="center"/>
        <w:rPr>
          <w:b/>
          <w:sz w:val="24"/>
          <w:szCs w:val="24"/>
        </w:rPr>
      </w:pPr>
      <w:r w:rsidRPr="006949D8">
        <w:rPr>
          <w:b/>
          <w:sz w:val="24"/>
          <w:szCs w:val="24"/>
        </w:rPr>
        <w:t>ĮSAKYMAS</w:t>
      </w:r>
    </w:p>
    <w:p w14:paraId="13DEE85B" w14:textId="77777777" w:rsidR="00A7436B" w:rsidRPr="006949D8" w:rsidRDefault="00A7436B" w:rsidP="00817A8B">
      <w:pPr>
        <w:tabs>
          <w:tab w:val="left" w:pos="0"/>
        </w:tabs>
        <w:spacing w:line="276" w:lineRule="auto"/>
        <w:jc w:val="center"/>
        <w:rPr>
          <w:b/>
        </w:rPr>
      </w:pPr>
      <w:r w:rsidRPr="006949D8">
        <w:rPr>
          <w:b/>
        </w:rPr>
        <w:t>DĖL ASMENS DUOMENŲ TVARKYMO NACIONALINĖJE VISUOMENĖS</w:t>
      </w:r>
    </w:p>
    <w:p w14:paraId="6984B11D" w14:textId="77777777" w:rsidR="00A7436B" w:rsidRPr="006949D8" w:rsidRDefault="00A7436B" w:rsidP="00817A8B">
      <w:pPr>
        <w:pStyle w:val="Heading2"/>
        <w:tabs>
          <w:tab w:val="left" w:pos="0"/>
        </w:tabs>
        <w:spacing w:line="276" w:lineRule="auto"/>
        <w:ind w:left="0"/>
        <w:rPr>
          <w:sz w:val="24"/>
          <w:szCs w:val="24"/>
        </w:rPr>
      </w:pPr>
      <w:r w:rsidRPr="006949D8">
        <w:rPr>
          <w:sz w:val="24"/>
          <w:szCs w:val="24"/>
        </w:rPr>
        <w:t>SVEIKATOS PRIEŻIŪROS LABORATORIJOJE TAISYKLIŲ PATVIRTINIMO</w:t>
      </w:r>
    </w:p>
    <w:p w14:paraId="228B9F5F" w14:textId="77777777" w:rsidR="00A7436B" w:rsidRPr="006949D8" w:rsidRDefault="00A7436B" w:rsidP="00817A8B">
      <w:pPr>
        <w:pStyle w:val="BodyText"/>
        <w:tabs>
          <w:tab w:val="left" w:pos="1701"/>
        </w:tabs>
        <w:spacing w:line="276" w:lineRule="auto"/>
        <w:ind w:firstLine="993"/>
        <w:jc w:val="center"/>
        <w:rPr>
          <w:b/>
          <w:sz w:val="24"/>
          <w:szCs w:val="24"/>
        </w:rPr>
      </w:pPr>
    </w:p>
    <w:p w14:paraId="616DC053" w14:textId="77777777" w:rsidR="00A7436B" w:rsidRPr="006949D8" w:rsidRDefault="00FC7AD1" w:rsidP="00817A8B">
      <w:pPr>
        <w:pStyle w:val="BodyText"/>
        <w:tabs>
          <w:tab w:val="left" w:pos="1701"/>
          <w:tab w:val="left" w:pos="2977"/>
          <w:tab w:val="left" w:pos="4962"/>
        </w:tabs>
        <w:spacing w:line="276" w:lineRule="auto"/>
        <w:ind w:firstLine="993"/>
        <w:jc w:val="center"/>
        <w:rPr>
          <w:sz w:val="24"/>
          <w:szCs w:val="24"/>
        </w:rPr>
      </w:pPr>
      <w:r w:rsidRPr="006949D8">
        <w:rPr>
          <w:sz w:val="24"/>
          <w:szCs w:val="24"/>
        </w:rPr>
        <w:t>202</w:t>
      </w:r>
      <w:r w:rsidR="0087603D" w:rsidRPr="006949D8">
        <w:rPr>
          <w:sz w:val="24"/>
          <w:szCs w:val="24"/>
        </w:rPr>
        <w:t>1</w:t>
      </w:r>
      <w:r w:rsidR="00A7436B" w:rsidRPr="006949D8">
        <w:rPr>
          <w:sz w:val="24"/>
          <w:szCs w:val="24"/>
        </w:rPr>
        <w:t xml:space="preserve"> m.</w:t>
      </w:r>
      <w:r w:rsidR="00A7436B" w:rsidRPr="006949D8">
        <w:rPr>
          <w:sz w:val="24"/>
          <w:szCs w:val="24"/>
        </w:rPr>
        <w:tab/>
        <w:t>d. Nr. VK-</w:t>
      </w:r>
    </w:p>
    <w:p w14:paraId="4A780E90" w14:textId="77777777" w:rsidR="00A7436B" w:rsidRPr="006949D8" w:rsidRDefault="00A7436B" w:rsidP="00817A8B">
      <w:pPr>
        <w:pStyle w:val="BodyText"/>
        <w:tabs>
          <w:tab w:val="left" w:pos="993"/>
        </w:tabs>
        <w:spacing w:line="276" w:lineRule="auto"/>
        <w:ind w:firstLine="993"/>
        <w:jc w:val="center"/>
        <w:rPr>
          <w:sz w:val="24"/>
          <w:szCs w:val="24"/>
        </w:rPr>
      </w:pPr>
      <w:r w:rsidRPr="006949D8">
        <w:rPr>
          <w:sz w:val="24"/>
          <w:szCs w:val="24"/>
        </w:rPr>
        <w:t>Vilnius</w:t>
      </w:r>
    </w:p>
    <w:p w14:paraId="7AD37F0E" w14:textId="77777777" w:rsidR="00A7436B" w:rsidRPr="006949D8" w:rsidRDefault="00A7436B" w:rsidP="00817A8B">
      <w:pPr>
        <w:pStyle w:val="BodyText"/>
        <w:tabs>
          <w:tab w:val="left" w:pos="1701"/>
        </w:tabs>
        <w:spacing w:line="276" w:lineRule="auto"/>
        <w:ind w:firstLine="993"/>
        <w:jc w:val="both"/>
        <w:rPr>
          <w:sz w:val="24"/>
          <w:szCs w:val="24"/>
        </w:rPr>
      </w:pPr>
    </w:p>
    <w:p w14:paraId="1EBE26A3" w14:textId="77777777" w:rsidR="00A7436B" w:rsidRPr="006949D8" w:rsidRDefault="00A7436B" w:rsidP="00817A8B">
      <w:pPr>
        <w:pStyle w:val="BodyText"/>
        <w:tabs>
          <w:tab w:val="left" w:pos="1701"/>
        </w:tabs>
        <w:spacing w:line="276" w:lineRule="auto"/>
        <w:ind w:firstLine="993"/>
        <w:jc w:val="both"/>
        <w:rPr>
          <w:sz w:val="24"/>
          <w:szCs w:val="24"/>
        </w:rPr>
      </w:pPr>
      <w:r w:rsidRPr="006949D8">
        <w:rPr>
          <w:sz w:val="24"/>
          <w:szCs w:val="24"/>
        </w:rPr>
        <w:t xml:space="preserve">Vadovaudamasis </w:t>
      </w:r>
      <w:r w:rsidR="00B23722" w:rsidRPr="006949D8">
        <w:rPr>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arba BDAR), vadovaudamasis Lietuvos Respublikos asmens duomenų teisinės apsaugos įstatymu, Valstybinės duomenų apsaugos inspekcijos direktoriaus 2018 m. rugpjūčio 29 d. įsakymu Nr. 1T-83(1.12.E) „Dėl Valstybinės duomenų apsaugos inspekcijos 2018 m. liepos 27 d. įsakymo Nr. 1T-72(1.12.E) „Dėl Pranešimo apie asmens duomenų saugumo pažeidimą pateikimo Valstybinei duomenų apsaugos inspekcijai tvarkos a</w:t>
      </w:r>
      <w:r w:rsidRPr="006949D8">
        <w:rPr>
          <w:sz w:val="24"/>
          <w:szCs w:val="24"/>
        </w:rPr>
        <w:t>prašo patvirtinimo“ pakeitimo“, 2018-07-30</w:t>
      </w:r>
      <w:r w:rsidR="00691918" w:rsidRPr="006949D8">
        <w:rPr>
          <w:sz w:val="24"/>
          <w:szCs w:val="24"/>
        </w:rPr>
        <w:t xml:space="preserve"> </w:t>
      </w:r>
      <w:r w:rsidRPr="006949D8">
        <w:rPr>
          <w:sz w:val="24"/>
          <w:szCs w:val="24"/>
        </w:rPr>
        <w:t xml:space="preserve">1T-7 </w:t>
      </w:r>
      <w:r w:rsidR="00B23722" w:rsidRPr="006949D8">
        <w:rPr>
          <w:sz w:val="24"/>
          <w:szCs w:val="24"/>
        </w:rPr>
        <w:t>Valstybinės duomenų apsaugos inspekcijos direktoriaus 2018 m. liepos 30 d. įsakym</w:t>
      </w:r>
      <w:r w:rsidRPr="006949D8">
        <w:rPr>
          <w:sz w:val="24"/>
          <w:szCs w:val="24"/>
        </w:rPr>
        <w:t>u</w:t>
      </w:r>
      <w:r w:rsidR="00B23722" w:rsidRPr="006949D8">
        <w:rPr>
          <w:sz w:val="24"/>
          <w:szCs w:val="24"/>
        </w:rPr>
        <w:t xml:space="preserve"> Nr. 1T-73(1.12.E) „Dėl Duomenų subjekto teisių gauti informaciją, susipažinti su asmens duomenimis, reikalauti ištaisyti ar ištrinti asmens duomenis ir apriboti jų tvarkymą įgyvendinimo, kai duomenų subjektas šias teises įgyvendina per Valstybinę duomenų apsaugos inspekciją</w:t>
      </w:r>
      <w:r w:rsidRPr="006949D8">
        <w:rPr>
          <w:sz w:val="24"/>
          <w:szCs w:val="24"/>
        </w:rPr>
        <w:t xml:space="preserve">, tvarkos aprašo patvirtinimo“, </w:t>
      </w:r>
      <w:r w:rsidR="00B23722" w:rsidRPr="006949D8">
        <w:rPr>
          <w:sz w:val="24"/>
          <w:szCs w:val="24"/>
        </w:rPr>
        <w:t>2018-07-18</w:t>
      </w:r>
      <w:r w:rsidR="0042000C" w:rsidRPr="006949D8">
        <w:rPr>
          <w:sz w:val="24"/>
          <w:szCs w:val="24"/>
        </w:rPr>
        <w:t xml:space="preserve"> </w:t>
      </w:r>
      <w:r w:rsidR="00B23722" w:rsidRPr="006949D8">
        <w:rPr>
          <w:sz w:val="24"/>
          <w:szCs w:val="24"/>
        </w:rPr>
        <w:t>1T-</w:t>
      </w:r>
      <w:r w:rsidR="0042000C" w:rsidRPr="006949D8">
        <w:rPr>
          <w:sz w:val="24"/>
          <w:szCs w:val="24"/>
        </w:rPr>
        <w:t xml:space="preserve"> </w:t>
      </w:r>
      <w:r w:rsidR="00B23722" w:rsidRPr="006949D8">
        <w:rPr>
          <w:sz w:val="24"/>
          <w:szCs w:val="24"/>
        </w:rPr>
        <w:t>68</w:t>
      </w:r>
      <w:r w:rsidR="0042000C" w:rsidRPr="006949D8">
        <w:rPr>
          <w:sz w:val="24"/>
          <w:szCs w:val="24"/>
        </w:rPr>
        <w:t xml:space="preserve"> </w:t>
      </w:r>
      <w:r w:rsidR="00B23722" w:rsidRPr="006949D8">
        <w:rPr>
          <w:sz w:val="24"/>
          <w:szCs w:val="24"/>
        </w:rPr>
        <w:t>2018 m. liepos 18 d. Valstybinės duomenų apsaugos inspekcijos direktoriaus įsakym</w:t>
      </w:r>
      <w:r w:rsidRPr="006949D8">
        <w:rPr>
          <w:sz w:val="24"/>
          <w:szCs w:val="24"/>
        </w:rPr>
        <w:t xml:space="preserve">u </w:t>
      </w:r>
      <w:r w:rsidR="00B23722" w:rsidRPr="006949D8">
        <w:rPr>
          <w:sz w:val="24"/>
          <w:szCs w:val="24"/>
        </w:rPr>
        <w:t>Nr. 1T-68(1.12.E) „Dėl Leidimų perduoti asmens duomenis į trečiąsias valstybes ar tarptautinėms organizacijoms išdavim</w:t>
      </w:r>
      <w:r w:rsidRPr="006949D8">
        <w:rPr>
          <w:sz w:val="24"/>
          <w:szCs w:val="24"/>
        </w:rPr>
        <w:t>o tvarkos aprašo patvirtinimo“, Bendraisiais reikalavimais organizacinėms ir techninėms asmens duomenų saugumo priemonėms,</w:t>
      </w:r>
    </w:p>
    <w:p w14:paraId="7FDCFA13" w14:textId="77777777" w:rsidR="00A7436B" w:rsidRPr="006949D8" w:rsidRDefault="00A7436B" w:rsidP="00817A8B">
      <w:pPr>
        <w:pStyle w:val="BodyText"/>
        <w:tabs>
          <w:tab w:val="left" w:pos="1701"/>
        </w:tabs>
        <w:spacing w:line="276" w:lineRule="auto"/>
        <w:ind w:firstLine="993"/>
        <w:jc w:val="both"/>
        <w:rPr>
          <w:sz w:val="24"/>
          <w:szCs w:val="24"/>
        </w:rPr>
      </w:pPr>
      <w:r w:rsidRPr="006949D8">
        <w:rPr>
          <w:sz w:val="24"/>
          <w:szCs w:val="24"/>
        </w:rPr>
        <w:t>t v i r t i n u Asmens duomenų tvarkymo Nacionalinėje visuomenės sveikatos priežiūros laboratorijoje taisykles (pridedama).</w:t>
      </w:r>
    </w:p>
    <w:p w14:paraId="5B72BA50" w14:textId="77777777" w:rsidR="00A7436B" w:rsidRPr="006949D8" w:rsidRDefault="00A7436B" w:rsidP="00817A8B">
      <w:pPr>
        <w:pStyle w:val="BodyText"/>
        <w:tabs>
          <w:tab w:val="left" w:pos="1701"/>
        </w:tabs>
        <w:spacing w:line="276" w:lineRule="auto"/>
        <w:ind w:firstLine="993"/>
        <w:jc w:val="both"/>
        <w:rPr>
          <w:sz w:val="24"/>
          <w:szCs w:val="24"/>
        </w:rPr>
      </w:pPr>
    </w:p>
    <w:p w14:paraId="5B628260" w14:textId="77777777" w:rsidR="00CB5967" w:rsidRPr="006949D8" w:rsidRDefault="00CB5967" w:rsidP="00817A8B">
      <w:pPr>
        <w:pStyle w:val="BodyText"/>
        <w:tabs>
          <w:tab w:val="left" w:pos="1701"/>
        </w:tabs>
        <w:spacing w:line="276" w:lineRule="auto"/>
        <w:ind w:firstLine="993"/>
        <w:jc w:val="both"/>
        <w:rPr>
          <w:sz w:val="24"/>
          <w:szCs w:val="24"/>
        </w:rPr>
      </w:pPr>
    </w:p>
    <w:p w14:paraId="6D308B9E" w14:textId="77777777" w:rsidR="00CB5967" w:rsidRPr="006949D8" w:rsidRDefault="00CB5967" w:rsidP="00817A8B">
      <w:pPr>
        <w:pStyle w:val="BodyText"/>
        <w:tabs>
          <w:tab w:val="left" w:pos="1701"/>
        </w:tabs>
        <w:spacing w:line="276" w:lineRule="auto"/>
        <w:ind w:firstLine="993"/>
        <w:jc w:val="both"/>
        <w:rPr>
          <w:sz w:val="24"/>
          <w:szCs w:val="24"/>
        </w:rPr>
      </w:pPr>
    </w:p>
    <w:p w14:paraId="7A691811" w14:textId="77777777" w:rsidR="00A7436B" w:rsidRPr="006949D8" w:rsidRDefault="00A7436B" w:rsidP="00817A8B">
      <w:pPr>
        <w:pStyle w:val="BodyText"/>
        <w:tabs>
          <w:tab w:val="left" w:pos="1701"/>
        </w:tabs>
        <w:spacing w:line="276" w:lineRule="auto"/>
        <w:ind w:firstLine="993"/>
        <w:jc w:val="both"/>
        <w:rPr>
          <w:sz w:val="24"/>
          <w:szCs w:val="24"/>
        </w:rPr>
      </w:pPr>
    </w:p>
    <w:p w14:paraId="2CCD4521" w14:textId="77777777" w:rsidR="00A7436B" w:rsidRPr="006949D8" w:rsidRDefault="00CB5967" w:rsidP="00817A8B">
      <w:pPr>
        <w:pStyle w:val="BodyText"/>
        <w:tabs>
          <w:tab w:val="left" w:pos="1701"/>
        </w:tabs>
        <w:spacing w:line="276" w:lineRule="auto"/>
        <w:jc w:val="both"/>
        <w:rPr>
          <w:sz w:val="24"/>
          <w:szCs w:val="24"/>
        </w:rPr>
      </w:pPr>
      <w:r w:rsidRPr="006949D8">
        <w:rPr>
          <w:sz w:val="24"/>
          <w:szCs w:val="24"/>
        </w:rPr>
        <w:t xml:space="preserve">Direktorius </w:t>
      </w:r>
      <w:r w:rsidRPr="006949D8">
        <w:rPr>
          <w:sz w:val="24"/>
          <w:szCs w:val="24"/>
        </w:rPr>
        <w:tab/>
      </w:r>
      <w:r w:rsidRPr="006949D8">
        <w:rPr>
          <w:sz w:val="24"/>
          <w:szCs w:val="24"/>
        </w:rPr>
        <w:tab/>
      </w:r>
      <w:r w:rsidRPr="006949D8">
        <w:rPr>
          <w:sz w:val="24"/>
          <w:szCs w:val="24"/>
        </w:rPr>
        <w:tab/>
      </w:r>
      <w:r w:rsidRPr="006949D8">
        <w:rPr>
          <w:sz w:val="24"/>
          <w:szCs w:val="24"/>
        </w:rPr>
        <w:tab/>
      </w:r>
      <w:r w:rsidRPr="006949D8">
        <w:rPr>
          <w:sz w:val="24"/>
          <w:szCs w:val="24"/>
        </w:rPr>
        <w:tab/>
      </w:r>
      <w:r w:rsidRPr="006949D8">
        <w:rPr>
          <w:sz w:val="24"/>
          <w:szCs w:val="24"/>
        </w:rPr>
        <w:tab/>
      </w:r>
      <w:r w:rsidRPr="006949D8">
        <w:rPr>
          <w:sz w:val="24"/>
          <w:szCs w:val="24"/>
        </w:rPr>
        <w:tab/>
      </w:r>
      <w:r w:rsidRPr="006949D8">
        <w:rPr>
          <w:sz w:val="24"/>
          <w:szCs w:val="24"/>
        </w:rPr>
        <w:tab/>
      </w:r>
      <w:r w:rsidRPr="006949D8">
        <w:rPr>
          <w:sz w:val="24"/>
          <w:szCs w:val="24"/>
        </w:rPr>
        <w:tab/>
      </w:r>
      <w:r w:rsidRPr="006949D8">
        <w:rPr>
          <w:sz w:val="24"/>
          <w:szCs w:val="24"/>
        </w:rPr>
        <w:tab/>
        <w:t xml:space="preserve">     Danas Bakša</w:t>
      </w:r>
    </w:p>
    <w:p w14:paraId="59E1CDB1" w14:textId="77777777" w:rsidR="00A7436B" w:rsidRPr="006949D8" w:rsidRDefault="00A7436B" w:rsidP="00817A8B">
      <w:pPr>
        <w:pStyle w:val="BodyText"/>
        <w:tabs>
          <w:tab w:val="left" w:pos="1701"/>
        </w:tabs>
        <w:spacing w:line="276" w:lineRule="auto"/>
        <w:ind w:firstLine="993"/>
        <w:jc w:val="both"/>
        <w:rPr>
          <w:sz w:val="24"/>
          <w:szCs w:val="24"/>
        </w:rPr>
      </w:pPr>
    </w:p>
    <w:p w14:paraId="469CDCD0" w14:textId="77777777" w:rsidR="00A7436B" w:rsidRPr="006949D8" w:rsidRDefault="00A7436B" w:rsidP="00817A8B">
      <w:pPr>
        <w:pStyle w:val="BodyText"/>
        <w:tabs>
          <w:tab w:val="left" w:pos="1701"/>
        </w:tabs>
        <w:spacing w:line="276" w:lineRule="auto"/>
        <w:ind w:firstLine="993"/>
        <w:jc w:val="both"/>
        <w:rPr>
          <w:sz w:val="24"/>
          <w:szCs w:val="24"/>
        </w:rPr>
      </w:pPr>
    </w:p>
    <w:p w14:paraId="0ACFE56B" w14:textId="77777777" w:rsidR="00A7436B" w:rsidRPr="006949D8" w:rsidRDefault="00A7436B" w:rsidP="00817A8B">
      <w:pPr>
        <w:pStyle w:val="BodyText"/>
        <w:tabs>
          <w:tab w:val="left" w:pos="1701"/>
        </w:tabs>
        <w:spacing w:line="276" w:lineRule="auto"/>
        <w:ind w:firstLine="993"/>
        <w:jc w:val="both"/>
        <w:rPr>
          <w:sz w:val="24"/>
          <w:szCs w:val="24"/>
        </w:rPr>
      </w:pPr>
    </w:p>
    <w:p w14:paraId="64A0E2C8" w14:textId="77777777" w:rsidR="00A7436B" w:rsidRPr="006949D8" w:rsidRDefault="00A7436B" w:rsidP="00817A8B">
      <w:pPr>
        <w:pStyle w:val="BodyText"/>
        <w:tabs>
          <w:tab w:val="left" w:pos="1701"/>
        </w:tabs>
        <w:spacing w:line="276" w:lineRule="auto"/>
        <w:ind w:firstLine="993"/>
        <w:jc w:val="both"/>
        <w:rPr>
          <w:sz w:val="24"/>
          <w:szCs w:val="24"/>
        </w:rPr>
      </w:pPr>
    </w:p>
    <w:p w14:paraId="0B28F33E" w14:textId="77777777" w:rsidR="00A7436B" w:rsidRPr="006949D8" w:rsidRDefault="00A7436B" w:rsidP="00817A8B">
      <w:pPr>
        <w:pStyle w:val="BodyText"/>
        <w:tabs>
          <w:tab w:val="left" w:pos="1701"/>
        </w:tabs>
        <w:spacing w:line="276" w:lineRule="auto"/>
        <w:ind w:firstLine="993"/>
        <w:jc w:val="both"/>
        <w:rPr>
          <w:sz w:val="24"/>
          <w:szCs w:val="24"/>
        </w:rPr>
      </w:pPr>
    </w:p>
    <w:p w14:paraId="3D084A2B" w14:textId="77777777" w:rsidR="00A7436B" w:rsidRPr="006949D8" w:rsidRDefault="00A7436B" w:rsidP="00817A8B">
      <w:pPr>
        <w:pStyle w:val="BodyText"/>
        <w:tabs>
          <w:tab w:val="left" w:pos="1701"/>
        </w:tabs>
        <w:spacing w:line="276" w:lineRule="auto"/>
        <w:ind w:firstLine="993"/>
        <w:jc w:val="both"/>
        <w:rPr>
          <w:sz w:val="24"/>
          <w:szCs w:val="24"/>
        </w:rPr>
      </w:pPr>
    </w:p>
    <w:p w14:paraId="021239C1" w14:textId="77777777" w:rsidR="00A7436B" w:rsidRPr="006949D8" w:rsidRDefault="00A7436B" w:rsidP="00817A8B">
      <w:pPr>
        <w:pStyle w:val="BodyText"/>
        <w:tabs>
          <w:tab w:val="left" w:pos="1701"/>
        </w:tabs>
        <w:spacing w:line="276" w:lineRule="auto"/>
        <w:ind w:firstLine="993"/>
        <w:jc w:val="both"/>
        <w:rPr>
          <w:sz w:val="24"/>
          <w:szCs w:val="24"/>
        </w:rPr>
      </w:pPr>
    </w:p>
    <w:p w14:paraId="103E4455" w14:textId="77777777" w:rsidR="00A7436B" w:rsidRPr="006949D8" w:rsidRDefault="00A7436B" w:rsidP="00817A8B">
      <w:pPr>
        <w:pStyle w:val="BodyText"/>
        <w:tabs>
          <w:tab w:val="left" w:pos="1701"/>
        </w:tabs>
        <w:spacing w:line="276" w:lineRule="auto"/>
        <w:ind w:firstLine="993"/>
        <w:jc w:val="both"/>
        <w:rPr>
          <w:sz w:val="24"/>
          <w:szCs w:val="24"/>
        </w:rPr>
      </w:pPr>
    </w:p>
    <w:p w14:paraId="3FD03298" w14:textId="53F9F4AF" w:rsidR="00A7436B" w:rsidRPr="006949D8" w:rsidRDefault="00A7436B" w:rsidP="00817A8B">
      <w:pPr>
        <w:pStyle w:val="BodyText"/>
        <w:tabs>
          <w:tab w:val="left" w:pos="1701"/>
        </w:tabs>
        <w:spacing w:line="276" w:lineRule="auto"/>
        <w:ind w:firstLine="993"/>
        <w:jc w:val="both"/>
        <w:rPr>
          <w:sz w:val="24"/>
          <w:szCs w:val="24"/>
        </w:rPr>
      </w:pPr>
    </w:p>
    <w:p w14:paraId="372CD277" w14:textId="77777777" w:rsidR="00817A8B" w:rsidRPr="006949D8" w:rsidRDefault="00817A8B" w:rsidP="00817A8B">
      <w:pPr>
        <w:pStyle w:val="BodyText"/>
        <w:tabs>
          <w:tab w:val="left" w:pos="1701"/>
        </w:tabs>
        <w:spacing w:line="276" w:lineRule="auto"/>
        <w:ind w:firstLine="993"/>
        <w:jc w:val="both"/>
        <w:rPr>
          <w:sz w:val="24"/>
          <w:szCs w:val="24"/>
        </w:rPr>
      </w:pPr>
    </w:p>
    <w:p w14:paraId="38100729" w14:textId="072F81B5" w:rsidR="00817A8B" w:rsidRPr="006949D8" w:rsidRDefault="00817A8B" w:rsidP="00817A8B">
      <w:pPr>
        <w:pStyle w:val="BodyText"/>
        <w:tabs>
          <w:tab w:val="left" w:pos="1701"/>
        </w:tabs>
        <w:spacing w:line="276" w:lineRule="auto"/>
        <w:ind w:firstLine="993"/>
        <w:jc w:val="both"/>
        <w:rPr>
          <w:sz w:val="24"/>
          <w:szCs w:val="24"/>
        </w:rPr>
      </w:pPr>
    </w:p>
    <w:p w14:paraId="448FAC1C" w14:textId="77777777" w:rsidR="00643DDD" w:rsidRPr="006949D8" w:rsidRDefault="00643DDD" w:rsidP="00817A8B">
      <w:pPr>
        <w:pStyle w:val="BodyText"/>
        <w:tabs>
          <w:tab w:val="left" w:pos="1701"/>
        </w:tabs>
        <w:spacing w:line="276" w:lineRule="auto"/>
        <w:ind w:firstLine="993"/>
        <w:jc w:val="both"/>
        <w:rPr>
          <w:sz w:val="24"/>
          <w:szCs w:val="24"/>
        </w:rPr>
      </w:pPr>
    </w:p>
    <w:p w14:paraId="3131C72A" w14:textId="77777777" w:rsidR="00A7436B" w:rsidRPr="006949D8" w:rsidRDefault="00A7436B" w:rsidP="00817A8B">
      <w:pPr>
        <w:tabs>
          <w:tab w:val="left" w:pos="1701"/>
        </w:tabs>
        <w:spacing w:line="276" w:lineRule="auto"/>
        <w:ind w:firstLine="5954"/>
      </w:pPr>
      <w:r w:rsidRPr="006949D8">
        <w:lastRenderedPageBreak/>
        <w:t>PATVIRTINTA</w:t>
      </w:r>
    </w:p>
    <w:p w14:paraId="5DB256D8" w14:textId="77777777" w:rsidR="0042000C" w:rsidRPr="006949D8" w:rsidRDefault="00A7436B" w:rsidP="00817A8B">
      <w:pPr>
        <w:tabs>
          <w:tab w:val="left" w:pos="1701"/>
        </w:tabs>
        <w:spacing w:line="276" w:lineRule="auto"/>
        <w:ind w:firstLine="5954"/>
      </w:pPr>
      <w:r w:rsidRPr="006949D8">
        <w:t>Nacionalinės visuomenės sveikatos</w:t>
      </w:r>
    </w:p>
    <w:p w14:paraId="1DBA8C57" w14:textId="77777777" w:rsidR="00A7436B" w:rsidRPr="006949D8" w:rsidRDefault="00A7436B" w:rsidP="00817A8B">
      <w:pPr>
        <w:tabs>
          <w:tab w:val="left" w:pos="1701"/>
        </w:tabs>
        <w:spacing w:line="276" w:lineRule="auto"/>
        <w:ind w:firstLine="5954"/>
      </w:pPr>
      <w:r w:rsidRPr="006949D8">
        <w:t>priežiūros laboratorijos direktoriaus</w:t>
      </w:r>
    </w:p>
    <w:p w14:paraId="18A6A05A" w14:textId="77777777" w:rsidR="00A7436B" w:rsidRPr="006949D8" w:rsidRDefault="00A7436B" w:rsidP="00817A8B">
      <w:pPr>
        <w:tabs>
          <w:tab w:val="left" w:pos="1701"/>
        </w:tabs>
        <w:spacing w:line="276" w:lineRule="auto"/>
        <w:ind w:firstLine="5954"/>
      </w:pPr>
      <w:r w:rsidRPr="006949D8">
        <w:t>20</w:t>
      </w:r>
      <w:r w:rsidR="00FC7AD1" w:rsidRPr="006949D8">
        <w:t>2</w:t>
      </w:r>
      <w:r w:rsidR="0087603D" w:rsidRPr="006949D8">
        <w:t>1</w:t>
      </w:r>
      <w:r w:rsidRPr="006949D8">
        <w:t xml:space="preserve"> m.  </w:t>
      </w:r>
      <w:r w:rsidR="00D42FD6" w:rsidRPr="006949D8">
        <w:t xml:space="preserve">              </w:t>
      </w:r>
      <w:r w:rsidRPr="006949D8">
        <w:t xml:space="preserve">d. </w:t>
      </w:r>
      <w:r w:rsidR="0042000C" w:rsidRPr="006949D8">
        <w:t>į</w:t>
      </w:r>
      <w:r w:rsidRPr="006949D8">
        <w:t>sakymu Nr. VK-</w:t>
      </w:r>
    </w:p>
    <w:p w14:paraId="4B625FC1" w14:textId="77777777" w:rsidR="00A7436B" w:rsidRPr="006949D8" w:rsidRDefault="00A7436B" w:rsidP="00817A8B">
      <w:pPr>
        <w:pStyle w:val="BodyText"/>
        <w:tabs>
          <w:tab w:val="left" w:pos="1701"/>
        </w:tabs>
        <w:spacing w:line="276" w:lineRule="auto"/>
        <w:ind w:firstLine="993"/>
        <w:jc w:val="right"/>
        <w:rPr>
          <w:sz w:val="24"/>
          <w:szCs w:val="24"/>
        </w:rPr>
      </w:pPr>
    </w:p>
    <w:p w14:paraId="18005EC2" w14:textId="77777777" w:rsidR="00A7436B" w:rsidRPr="006949D8" w:rsidRDefault="00A7436B" w:rsidP="00817A8B">
      <w:pPr>
        <w:pStyle w:val="BodyText"/>
        <w:tabs>
          <w:tab w:val="left" w:pos="1701"/>
        </w:tabs>
        <w:spacing w:line="276" w:lineRule="auto"/>
        <w:ind w:firstLine="993"/>
        <w:jc w:val="center"/>
        <w:rPr>
          <w:sz w:val="24"/>
          <w:szCs w:val="24"/>
        </w:rPr>
      </w:pPr>
    </w:p>
    <w:p w14:paraId="614004AD" w14:textId="77777777" w:rsidR="00A7436B" w:rsidRPr="006949D8" w:rsidRDefault="00A7436B" w:rsidP="00817A8B">
      <w:pPr>
        <w:tabs>
          <w:tab w:val="left" w:pos="1701"/>
        </w:tabs>
        <w:spacing w:line="276" w:lineRule="auto"/>
        <w:jc w:val="center"/>
        <w:rPr>
          <w:b/>
        </w:rPr>
      </w:pPr>
      <w:r w:rsidRPr="006949D8">
        <w:rPr>
          <w:b/>
        </w:rPr>
        <w:t>ASMENS DUOMENŲ TVARKYMO NACIONALINĖJE VISUOMENĖS SVEIKATOS</w:t>
      </w:r>
      <w:r w:rsidR="00D42FD6" w:rsidRPr="006949D8">
        <w:rPr>
          <w:b/>
        </w:rPr>
        <w:t xml:space="preserve"> </w:t>
      </w:r>
      <w:r w:rsidRPr="006949D8">
        <w:rPr>
          <w:b/>
        </w:rPr>
        <w:t>PRIEŽIŪROS LABORATORIJOJE TAISYKLĖS</w:t>
      </w:r>
    </w:p>
    <w:p w14:paraId="700056A2" w14:textId="77777777" w:rsidR="00A7436B" w:rsidRPr="006949D8" w:rsidRDefault="00A7436B" w:rsidP="00817A8B">
      <w:pPr>
        <w:pStyle w:val="BodyText"/>
        <w:tabs>
          <w:tab w:val="left" w:pos="1701"/>
        </w:tabs>
        <w:spacing w:line="276" w:lineRule="auto"/>
        <w:jc w:val="both"/>
        <w:rPr>
          <w:b/>
          <w:sz w:val="24"/>
          <w:szCs w:val="24"/>
        </w:rPr>
      </w:pPr>
    </w:p>
    <w:p w14:paraId="5808735F" w14:textId="77777777" w:rsidR="00D42FD6" w:rsidRPr="006949D8" w:rsidRDefault="00A7436B" w:rsidP="00817A8B">
      <w:pPr>
        <w:tabs>
          <w:tab w:val="left" w:pos="0"/>
        </w:tabs>
        <w:spacing w:line="276" w:lineRule="auto"/>
        <w:jc w:val="center"/>
        <w:rPr>
          <w:b/>
        </w:rPr>
      </w:pPr>
      <w:r w:rsidRPr="006949D8">
        <w:rPr>
          <w:b/>
        </w:rPr>
        <w:t xml:space="preserve">I SKYRIUS </w:t>
      </w:r>
    </w:p>
    <w:p w14:paraId="573EDA5A" w14:textId="77777777" w:rsidR="00A7436B" w:rsidRPr="006949D8" w:rsidRDefault="00A7436B" w:rsidP="00817A8B">
      <w:pPr>
        <w:tabs>
          <w:tab w:val="left" w:pos="0"/>
        </w:tabs>
        <w:spacing w:line="276" w:lineRule="auto"/>
        <w:jc w:val="center"/>
        <w:rPr>
          <w:b/>
        </w:rPr>
      </w:pPr>
      <w:r w:rsidRPr="006949D8">
        <w:rPr>
          <w:b/>
        </w:rPr>
        <w:t>BENDROSIOS NUOSTATOS</w:t>
      </w:r>
    </w:p>
    <w:p w14:paraId="214B9C8B" w14:textId="77777777" w:rsidR="00A7436B" w:rsidRPr="006949D8" w:rsidRDefault="00A7436B" w:rsidP="00817A8B">
      <w:pPr>
        <w:pStyle w:val="BodyText"/>
        <w:tabs>
          <w:tab w:val="left" w:pos="1701"/>
        </w:tabs>
        <w:spacing w:line="276" w:lineRule="auto"/>
        <w:ind w:firstLine="993"/>
        <w:jc w:val="both"/>
        <w:rPr>
          <w:b/>
          <w:sz w:val="24"/>
          <w:szCs w:val="24"/>
        </w:rPr>
      </w:pPr>
    </w:p>
    <w:p w14:paraId="6CC13EE9" w14:textId="77777777" w:rsidR="00A7436B" w:rsidRPr="006949D8" w:rsidRDefault="00A26DFE" w:rsidP="00817A8B">
      <w:pPr>
        <w:pStyle w:val="ListParagraph"/>
        <w:numPr>
          <w:ilvl w:val="1"/>
          <w:numId w:val="1"/>
        </w:numPr>
        <w:tabs>
          <w:tab w:val="left" w:pos="1701"/>
        </w:tabs>
        <w:spacing w:line="276" w:lineRule="auto"/>
        <w:ind w:left="0" w:firstLine="993"/>
      </w:pPr>
      <w:r w:rsidRPr="006949D8">
        <w:t>Asmens duomenų</w:t>
      </w:r>
      <w:r w:rsidR="00A7436B" w:rsidRPr="006949D8">
        <w:t xml:space="preserve"> t</w:t>
      </w:r>
      <w:r w:rsidRPr="006949D8">
        <w:t>varkymo Nacionalinėje visuomenės sveikatos priežiūros laboratorijoje taisyklių</w:t>
      </w:r>
      <w:r w:rsidR="00A7436B" w:rsidRPr="006949D8">
        <w:t xml:space="preserve"> (toliau</w:t>
      </w:r>
      <w:r w:rsidR="003D1B23" w:rsidRPr="006949D8">
        <w:t xml:space="preserve"> – </w:t>
      </w:r>
      <w:r w:rsidRPr="006949D8">
        <w:t>Taisyklė</w:t>
      </w:r>
      <w:r w:rsidR="00A7436B" w:rsidRPr="006949D8">
        <w:t>s) tikslas</w:t>
      </w:r>
      <w:r w:rsidR="003D1B23" w:rsidRPr="006949D8">
        <w:t xml:space="preserve"> – r</w:t>
      </w:r>
      <w:r w:rsidRPr="006949D8">
        <w:t>eglamentuoti asmens duomenų tvarkymą Nacionalinėje visuomenės sveikatos priežiū</w:t>
      </w:r>
      <w:r w:rsidR="00A7436B" w:rsidRPr="006949D8">
        <w:t>ros laboratorijoje (toliau</w:t>
      </w:r>
      <w:r w:rsidR="003D1B23" w:rsidRPr="006949D8">
        <w:t xml:space="preserve"> – </w:t>
      </w:r>
      <w:r w:rsidR="00A7436B" w:rsidRPr="006949D8">
        <w:t>Laboratorija), nustatyti pagrindines asmens</w:t>
      </w:r>
      <w:r w:rsidR="00D42FD6" w:rsidRPr="006949D8">
        <w:t xml:space="preserve"> </w:t>
      </w:r>
      <w:r w:rsidRPr="006949D8">
        <w:t>duomenų tvarkymo, duomenų subjekto teisių įgyvendinimo ir duomenų</w:t>
      </w:r>
      <w:r w:rsidR="00A7436B" w:rsidRPr="006949D8">
        <w:t xml:space="preserve"> apsaugos technines bei organizacines priemones, siekiant užtikrinti </w:t>
      </w:r>
      <w:r w:rsidRPr="006949D8">
        <w:t>Bendrojo duomenų apsaugos reglamento (toliau</w:t>
      </w:r>
      <w:r w:rsidR="003D1B23" w:rsidRPr="006949D8">
        <w:t xml:space="preserve"> – </w:t>
      </w:r>
      <w:r w:rsidRPr="006949D8">
        <w:t xml:space="preserve">Reglamentas (ES) 2016/679 arba BDAR), </w:t>
      </w:r>
      <w:r w:rsidR="00A7436B" w:rsidRPr="006949D8">
        <w:t>Lie</w:t>
      </w:r>
      <w:r w:rsidRPr="006949D8">
        <w:t>tuvos Respublikos asmens duomenų teisinės apsaugos įstatymo, kitų įstatymų bei teisės aktų</w:t>
      </w:r>
      <w:r w:rsidR="00A7436B" w:rsidRPr="006949D8">
        <w:t>, reglamentuojanči</w:t>
      </w:r>
      <w:r w:rsidRPr="006949D8">
        <w:t>ų asmens duomenų</w:t>
      </w:r>
      <w:r w:rsidR="00A7436B" w:rsidRPr="006949D8">
        <w:t xml:space="preserve"> tvarkymą ir apsaugą, laikymąsi ir </w:t>
      </w:r>
      <w:r w:rsidR="0042000C" w:rsidRPr="006949D8">
        <w:t>į</w:t>
      </w:r>
      <w:r w:rsidR="00A7436B" w:rsidRPr="006949D8">
        <w:t>gyvendinimą.</w:t>
      </w:r>
    </w:p>
    <w:p w14:paraId="4C97563F" w14:textId="77777777" w:rsidR="00A26DFE" w:rsidRPr="006949D8" w:rsidRDefault="00A7436B" w:rsidP="00817A8B">
      <w:pPr>
        <w:pStyle w:val="ListParagraph"/>
        <w:numPr>
          <w:ilvl w:val="1"/>
          <w:numId w:val="1"/>
        </w:numPr>
        <w:tabs>
          <w:tab w:val="left" w:pos="0"/>
          <w:tab w:val="left" w:pos="1701"/>
        </w:tabs>
        <w:spacing w:line="276" w:lineRule="auto"/>
        <w:ind w:left="0" w:firstLine="993"/>
      </w:pPr>
      <w:r w:rsidRPr="006949D8">
        <w:t>Tvarkant asm</w:t>
      </w:r>
      <w:r w:rsidR="00A26DFE" w:rsidRPr="006949D8">
        <w:t>ens duomenis vadovaujamasi LR galiojančiais teisė</w:t>
      </w:r>
      <w:r w:rsidRPr="006949D8">
        <w:t>s aktais:</w:t>
      </w:r>
    </w:p>
    <w:p w14:paraId="64D4946A" w14:textId="77777777" w:rsidR="00A26DFE" w:rsidRPr="006949D8" w:rsidRDefault="00A26DFE" w:rsidP="00817A8B">
      <w:pPr>
        <w:pStyle w:val="ListParagraph"/>
        <w:numPr>
          <w:ilvl w:val="2"/>
          <w:numId w:val="1"/>
        </w:numPr>
        <w:tabs>
          <w:tab w:val="left" w:pos="1701"/>
        </w:tabs>
        <w:spacing w:line="276" w:lineRule="auto"/>
        <w:ind w:left="0" w:firstLine="993"/>
      </w:pPr>
      <w:r w:rsidRPr="006949D8">
        <w:t>Reglamentu (ES) 2016/679) BDAR;</w:t>
      </w:r>
    </w:p>
    <w:p w14:paraId="4A4E8511" w14:textId="77777777" w:rsidR="00A7436B" w:rsidRPr="006949D8" w:rsidRDefault="00A7436B" w:rsidP="00817A8B">
      <w:pPr>
        <w:pStyle w:val="ListParagraph"/>
        <w:numPr>
          <w:ilvl w:val="2"/>
          <w:numId w:val="1"/>
        </w:numPr>
        <w:tabs>
          <w:tab w:val="left" w:pos="1701"/>
        </w:tabs>
        <w:spacing w:line="276" w:lineRule="auto"/>
        <w:ind w:left="0" w:firstLine="993"/>
      </w:pPr>
      <w:r w:rsidRPr="006949D8">
        <w:t>Lie</w:t>
      </w:r>
      <w:r w:rsidR="00A26DFE" w:rsidRPr="006949D8">
        <w:t>tuvos Respublikos asmens duomenų teisinės apsaugos į</w:t>
      </w:r>
      <w:r w:rsidRPr="006949D8">
        <w:t>statymu (toliau</w:t>
      </w:r>
      <w:r w:rsidR="003D1B23" w:rsidRPr="006949D8">
        <w:t>-</w:t>
      </w:r>
      <w:r w:rsidRPr="006949D8">
        <w:t xml:space="preserve"> </w:t>
      </w:r>
      <w:r w:rsidR="00A26DFE" w:rsidRPr="006949D8">
        <w:t>ADTA</w:t>
      </w:r>
      <w:r w:rsidRPr="006949D8">
        <w:t>);</w:t>
      </w:r>
    </w:p>
    <w:p w14:paraId="4153BFDB" w14:textId="77777777" w:rsidR="00A7436B" w:rsidRPr="006949D8" w:rsidRDefault="00A7436B" w:rsidP="00817A8B">
      <w:pPr>
        <w:pStyle w:val="ListParagraph"/>
        <w:numPr>
          <w:ilvl w:val="2"/>
          <w:numId w:val="1"/>
        </w:numPr>
        <w:tabs>
          <w:tab w:val="left" w:pos="0"/>
          <w:tab w:val="left" w:pos="1701"/>
        </w:tabs>
        <w:spacing w:line="276" w:lineRule="auto"/>
        <w:ind w:left="0" w:firstLine="993"/>
      </w:pPr>
      <w:r w:rsidRPr="006949D8">
        <w:t>Lietuvo</w:t>
      </w:r>
      <w:r w:rsidR="00A26DFE" w:rsidRPr="006949D8">
        <w:t>s Respublikos sveikatos priežiūros įstaigų</w:t>
      </w:r>
      <w:r w:rsidRPr="006949D8">
        <w:t xml:space="preserve"> </w:t>
      </w:r>
      <w:r w:rsidR="00B27DA6" w:rsidRPr="006949D8">
        <w:t>į</w:t>
      </w:r>
      <w:r w:rsidRPr="006949D8">
        <w:t>statymu;</w:t>
      </w:r>
    </w:p>
    <w:p w14:paraId="44F416DD" w14:textId="77777777" w:rsidR="00A7436B" w:rsidRPr="006949D8" w:rsidRDefault="00A7436B" w:rsidP="00817A8B">
      <w:pPr>
        <w:pStyle w:val="ListParagraph"/>
        <w:numPr>
          <w:ilvl w:val="2"/>
          <w:numId w:val="1"/>
        </w:numPr>
        <w:tabs>
          <w:tab w:val="left" w:pos="0"/>
          <w:tab w:val="left" w:pos="1701"/>
        </w:tabs>
        <w:spacing w:line="276" w:lineRule="auto"/>
        <w:ind w:left="0" w:firstLine="993"/>
      </w:pPr>
      <w:r w:rsidRPr="006949D8">
        <w:t xml:space="preserve">Lietuvos Respublikos sveikatos draudimo </w:t>
      </w:r>
      <w:r w:rsidR="00A26DFE" w:rsidRPr="006949D8">
        <w:t>į</w:t>
      </w:r>
      <w:r w:rsidRPr="006949D8">
        <w:t>statymu;</w:t>
      </w:r>
    </w:p>
    <w:p w14:paraId="631E021C" w14:textId="77777777" w:rsidR="00A7436B" w:rsidRPr="006949D8" w:rsidRDefault="00A7436B" w:rsidP="00817A8B">
      <w:pPr>
        <w:pStyle w:val="ListParagraph"/>
        <w:numPr>
          <w:ilvl w:val="2"/>
          <w:numId w:val="1"/>
        </w:numPr>
        <w:tabs>
          <w:tab w:val="left" w:pos="0"/>
          <w:tab w:val="left" w:pos="1701"/>
        </w:tabs>
        <w:spacing w:line="276" w:lineRule="auto"/>
        <w:ind w:left="0" w:firstLine="993"/>
      </w:pPr>
      <w:r w:rsidRPr="006949D8">
        <w:t xml:space="preserve">Lietuvos Respublikos sveikatos apsaugos ministro 2003 m. vasario 25 d. </w:t>
      </w:r>
      <w:r w:rsidR="00B27DA6" w:rsidRPr="006949D8">
        <w:t>į</w:t>
      </w:r>
      <w:r w:rsidRPr="006949D8">
        <w:t xml:space="preserve">sakymu Nr. V-117 </w:t>
      </w:r>
      <w:r w:rsidR="00A26DFE" w:rsidRPr="006949D8">
        <w:t>„Dėl lytiškai plintančią</w:t>
      </w:r>
      <w:r w:rsidRPr="006949D8">
        <w:t xml:space="preserve"> infekciją, ŽIV nešio</w:t>
      </w:r>
      <w:r w:rsidR="00A26DFE" w:rsidRPr="006949D8">
        <w:t>jimo ir ŽIV ligos epidemiologinės priežiū</w:t>
      </w:r>
      <w:r w:rsidRPr="006949D8">
        <w:t>ros tvarkos aprašo patvirtinimo“;</w:t>
      </w:r>
    </w:p>
    <w:p w14:paraId="1143E69C" w14:textId="77777777" w:rsidR="00A7436B" w:rsidRPr="006949D8" w:rsidRDefault="00A7436B" w:rsidP="00817A8B">
      <w:pPr>
        <w:pStyle w:val="ListParagraph"/>
        <w:numPr>
          <w:ilvl w:val="2"/>
          <w:numId w:val="1"/>
        </w:numPr>
        <w:tabs>
          <w:tab w:val="left" w:pos="0"/>
          <w:tab w:val="left" w:pos="1701"/>
        </w:tabs>
        <w:spacing w:line="276" w:lineRule="auto"/>
        <w:ind w:left="0" w:firstLine="993"/>
      </w:pPr>
      <w:r w:rsidRPr="006949D8">
        <w:t>Lietuvos Respublikos sveikatos apsaugos ministro 2007 m. k</w:t>
      </w:r>
      <w:r w:rsidR="006D7927" w:rsidRPr="006949D8">
        <w:t>ovo 23 d. į</w:t>
      </w:r>
      <w:r w:rsidR="00A26DFE" w:rsidRPr="006949D8">
        <w:t>sakymu Nr. V- 179 „Dėl valstybės užsakomų laboratorinio tyrimo nomenklatū</w:t>
      </w:r>
      <w:r w:rsidRPr="006949D8">
        <w:t>ros patvirtinimo“;</w:t>
      </w:r>
    </w:p>
    <w:p w14:paraId="74F29A81" w14:textId="77777777" w:rsidR="00DF7E76" w:rsidRPr="006949D8" w:rsidRDefault="00A7436B" w:rsidP="00817A8B">
      <w:pPr>
        <w:pStyle w:val="ListParagraph"/>
        <w:numPr>
          <w:ilvl w:val="2"/>
          <w:numId w:val="1"/>
        </w:numPr>
        <w:tabs>
          <w:tab w:val="left" w:pos="0"/>
          <w:tab w:val="left" w:pos="1701"/>
        </w:tabs>
        <w:spacing w:line="276" w:lineRule="auto"/>
        <w:ind w:left="0" w:firstLine="993"/>
      </w:pPr>
      <w:r w:rsidRPr="006949D8">
        <w:t>Lietuvos Respublikos sveikatos apsaug</w:t>
      </w:r>
      <w:r w:rsidR="00D2524B" w:rsidRPr="006949D8">
        <w:t>os ministro 2009 m. kovo 31 d. į</w:t>
      </w:r>
      <w:r w:rsidRPr="006949D8">
        <w:t>sakymu Nr.</w:t>
      </w:r>
      <w:r w:rsidR="009E788F" w:rsidRPr="006949D8">
        <w:t xml:space="preserve"> V- 241 „Dėl tymų, raudonukės ir įgimto raudonukės sindromo epidemiologinės priežiūros ir kontrolės tvarkos aprašo patvirtinimo“;</w:t>
      </w:r>
    </w:p>
    <w:p w14:paraId="1A1E2AAC" w14:textId="77777777" w:rsidR="009E788F" w:rsidRPr="006949D8" w:rsidRDefault="00A7436B" w:rsidP="00817A8B">
      <w:pPr>
        <w:pStyle w:val="ListParagraph"/>
        <w:numPr>
          <w:ilvl w:val="2"/>
          <w:numId w:val="1"/>
        </w:numPr>
        <w:tabs>
          <w:tab w:val="left" w:pos="993"/>
          <w:tab w:val="left" w:pos="1701"/>
        </w:tabs>
        <w:spacing w:line="276" w:lineRule="auto"/>
        <w:ind w:left="0" w:firstLine="993"/>
      </w:pPr>
      <w:r w:rsidRPr="006949D8">
        <w:t>Lietuvos Respublikos sveikatos apsaugos</w:t>
      </w:r>
      <w:r w:rsidR="00D2524B" w:rsidRPr="006949D8">
        <w:t xml:space="preserve"> ministro 2012 m. sausio 30 d. įsakymu Nr. V- 58 „Dėl gripo ir ūminių</w:t>
      </w:r>
      <w:r w:rsidRPr="006949D8">
        <w:t xml:space="preserve"> viršuti</w:t>
      </w:r>
      <w:r w:rsidR="00D2524B" w:rsidRPr="006949D8">
        <w:t>nių kvėpavimo takų infekcijų epidemiologinės priežiūros taisyklių</w:t>
      </w:r>
      <w:r w:rsidRPr="006949D8">
        <w:t xml:space="preserve"> patvirtinimo“;</w:t>
      </w:r>
    </w:p>
    <w:p w14:paraId="1257B9DE" w14:textId="77777777" w:rsidR="009E788F" w:rsidRPr="006949D8" w:rsidRDefault="00A7436B" w:rsidP="00817A8B">
      <w:pPr>
        <w:pStyle w:val="ListParagraph"/>
        <w:numPr>
          <w:ilvl w:val="2"/>
          <w:numId w:val="1"/>
        </w:numPr>
        <w:tabs>
          <w:tab w:val="left" w:pos="993"/>
          <w:tab w:val="left" w:pos="1701"/>
        </w:tabs>
        <w:spacing w:line="276" w:lineRule="auto"/>
        <w:ind w:left="0" w:firstLine="993"/>
      </w:pPr>
      <w:r w:rsidRPr="006949D8">
        <w:t>Lietuvos Respublikos sveikatos apsaugos m</w:t>
      </w:r>
      <w:r w:rsidR="00D2524B" w:rsidRPr="006949D8">
        <w:t>inistro 2013 m. gruodžio 18 d. įsakymu Nr. V-1194 „Dėl kliniškai ir epidemiologiškai svarbių mikroorganizmų</w:t>
      </w:r>
      <w:r w:rsidRPr="006949D8">
        <w:t xml:space="preserve"> atsparumo antimikrobiniams</w:t>
      </w:r>
      <w:r w:rsidR="00D2524B" w:rsidRPr="006949D8">
        <w:t xml:space="preserve"> vaistams stebėsenos ir duomenų apie mikroorganizmų</w:t>
      </w:r>
      <w:r w:rsidRPr="006949D8">
        <w:t xml:space="preserve"> atsparumą antimikrobiniams va</w:t>
      </w:r>
      <w:r w:rsidR="006D7927" w:rsidRPr="006949D8">
        <w:t>istams rinkimo, kaupimo, analizė</w:t>
      </w:r>
      <w:r w:rsidRPr="006949D8">
        <w:t>s ir info</w:t>
      </w:r>
      <w:r w:rsidR="006D7927" w:rsidRPr="006949D8">
        <w:t>rmacijos pateikimo tvarkos apraš</w:t>
      </w:r>
      <w:r w:rsidRPr="006949D8">
        <w:t>o patvirtinimo“;</w:t>
      </w:r>
    </w:p>
    <w:p w14:paraId="4A8221A9" w14:textId="77777777" w:rsidR="009E788F" w:rsidRPr="006949D8" w:rsidRDefault="006D7927" w:rsidP="00817A8B">
      <w:pPr>
        <w:pStyle w:val="ListParagraph"/>
        <w:numPr>
          <w:ilvl w:val="2"/>
          <w:numId w:val="1"/>
        </w:numPr>
        <w:tabs>
          <w:tab w:val="left" w:pos="993"/>
          <w:tab w:val="left" w:pos="1701"/>
        </w:tabs>
        <w:spacing w:line="276" w:lineRule="auto"/>
        <w:ind w:left="0" w:firstLine="993"/>
      </w:pPr>
      <w:r w:rsidRPr="006949D8">
        <w:t>Valstybinės duomenų apsaugos inspekcijos direktoriaus 2018 m. rugpjūčio 29 d. įsakymu Nr. 1T-83(1.12.E) „Dėl Valstybinės duomenų apsaugos inspekcijos 2018 m. liepos 27 d. įsakymo Nr. 1T-72(1.12.E) „Dėl Pranešimo apie asmens duomenų saugumo pažeidimą pateikimo Valstybinei duomenų apsaugos inspekcijai tvarkos aprašo patvirtinimo“ pakeitimo“,</w:t>
      </w:r>
    </w:p>
    <w:p w14:paraId="7D522A15" w14:textId="77777777" w:rsidR="009E788F" w:rsidRPr="006949D8" w:rsidRDefault="006D7927" w:rsidP="00817A8B">
      <w:pPr>
        <w:pStyle w:val="ListParagraph"/>
        <w:numPr>
          <w:ilvl w:val="2"/>
          <w:numId w:val="1"/>
        </w:numPr>
        <w:tabs>
          <w:tab w:val="left" w:pos="993"/>
          <w:tab w:val="left" w:pos="1701"/>
        </w:tabs>
        <w:spacing w:line="276" w:lineRule="auto"/>
        <w:ind w:left="0" w:firstLine="993"/>
      </w:pPr>
      <w:r w:rsidRPr="006949D8">
        <w:t>2018-07-30</w:t>
      </w:r>
      <w:r w:rsidR="00D42FD6" w:rsidRPr="006949D8">
        <w:t xml:space="preserve"> </w:t>
      </w:r>
      <w:r w:rsidRPr="006949D8">
        <w:t xml:space="preserve">1T-7 Valstybinės duomenų apsaugos inspekcijos direktoriaus 2018 m. </w:t>
      </w:r>
      <w:r w:rsidRPr="006949D8">
        <w:lastRenderedPageBreak/>
        <w:t>liepos 30 d. įsakymu Nr. 1T-73(1.12.E) „Dėl Duomenų subjekto teisių gauti informaciją, susipažinti su asmens duomenimis, reikalauti ištaisyti ar ištrinti asmens duomenis ir apriboti jų tvarkymą įgyvendinimo, kai duomenų subjektas šias teises įgyvendina per Valstybinę duomenų apsaugos inspekciją, tvarkos aprašo patvirtinimo“,</w:t>
      </w:r>
    </w:p>
    <w:p w14:paraId="542551BA" w14:textId="77777777" w:rsidR="009E788F" w:rsidRPr="006949D8" w:rsidRDefault="006D7927" w:rsidP="00817A8B">
      <w:pPr>
        <w:pStyle w:val="ListParagraph"/>
        <w:numPr>
          <w:ilvl w:val="2"/>
          <w:numId w:val="1"/>
        </w:numPr>
        <w:tabs>
          <w:tab w:val="left" w:pos="993"/>
          <w:tab w:val="left" w:pos="1701"/>
        </w:tabs>
        <w:spacing w:line="276" w:lineRule="auto"/>
        <w:ind w:left="0" w:firstLine="993"/>
      </w:pPr>
      <w:r w:rsidRPr="006949D8">
        <w:t>2018-07-18</w:t>
      </w:r>
      <w:r w:rsidR="0042000C" w:rsidRPr="006949D8">
        <w:t xml:space="preserve"> </w:t>
      </w:r>
      <w:r w:rsidRPr="006949D8">
        <w:t>1T-68</w:t>
      </w:r>
      <w:r w:rsidR="00691918" w:rsidRPr="006949D8">
        <w:t xml:space="preserve"> </w:t>
      </w:r>
      <w:r w:rsidRPr="006949D8">
        <w:t>2018 m. liepos 18 d. Valstybinės duomenų apsaugos inspekcijos direktoriaus įsakymu Nr. 1T-68(1.12.E) „Dėl Leidimų perduoti asmens duomenis į trečiąsias valstybes ar tarptautinėms organizacijoms išdavimo tvarkos aprašo patvirtinimo;</w:t>
      </w:r>
    </w:p>
    <w:p w14:paraId="36BD2E34" w14:textId="77777777" w:rsidR="009E788F" w:rsidRPr="006949D8" w:rsidRDefault="006D7927" w:rsidP="00817A8B">
      <w:pPr>
        <w:pStyle w:val="ListParagraph"/>
        <w:numPr>
          <w:ilvl w:val="2"/>
          <w:numId w:val="1"/>
        </w:numPr>
        <w:tabs>
          <w:tab w:val="left" w:pos="993"/>
          <w:tab w:val="left" w:pos="1701"/>
        </w:tabs>
        <w:spacing w:line="276" w:lineRule="auto"/>
        <w:ind w:left="0" w:firstLine="993"/>
      </w:pPr>
      <w:r w:rsidRPr="006949D8">
        <w:t>“</w:t>
      </w:r>
      <w:r w:rsidR="00A7436B" w:rsidRPr="006949D8">
        <w:t xml:space="preserve">Lietuvos Respublikos sveikatos </w:t>
      </w:r>
      <w:r w:rsidRPr="006949D8">
        <w:t>apsaugos ministro 2009 m. gegužė</w:t>
      </w:r>
      <w:r w:rsidR="00A7436B" w:rsidRPr="006949D8">
        <w:t>s</w:t>
      </w:r>
      <w:r w:rsidRPr="006949D8">
        <w:t xml:space="preserve"> 21 d. įsakymu Nr. V-385 „Dėl patogeninių bakterijų, nustatytų asmens ir visuomenės sveikatos priežiūros </w:t>
      </w:r>
      <w:r w:rsidR="00B27DA6" w:rsidRPr="006949D8">
        <w:t>į</w:t>
      </w:r>
      <w:r w:rsidRPr="006949D8">
        <w:t>staigų</w:t>
      </w:r>
      <w:r w:rsidR="00A7436B" w:rsidRPr="006949D8">
        <w:t xml:space="preserve"> laboratorijose, identifikavimo ir tipavimo tvarkos aprašo patvirtinimo“;</w:t>
      </w:r>
    </w:p>
    <w:p w14:paraId="12A24E5F" w14:textId="77777777" w:rsidR="009E788F" w:rsidRPr="006949D8" w:rsidRDefault="00A7436B" w:rsidP="00817A8B">
      <w:pPr>
        <w:pStyle w:val="ListParagraph"/>
        <w:numPr>
          <w:ilvl w:val="2"/>
          <w:numId w:val="1"/>
        </w:numPr>
        <w:tabs>
          <w:tab w:val="left" w:pos="993"/>
          <w:tab w:val="left" w:pos="1701"/>
        </w:tabs>
        <w:spacing w:line="276" w:lineRule="auto"/>
        <w:ind w:left="0" w:firstLine="993"/>
      </w:pPr>
      <w:r w:rsidRPr="006949D8">
        <w:t>Lietuvos Respublikos sveikatos apsaugos ministro 2002 m. gruodžio 24 d.</w:t>
      </w:r>
      <w:r w:rsidR="006D7927" w:rsidRPr="006949D8">
        <w:t xml:space="preserve"> </w:t>
      </w:r>
      <w:r w:rsidR="00B27DA6" w:rsidRPr="006949D8">
        <w:t>į</w:t>
      </w:r>
      <w:r w:rsidR="006D7927" w:rsidRPr="006949D8">
        <w:t>sakymu Nr. 673 „Dė</w:t>
      </w:r>
      <w:r w:rsidRPr="006949D8">
        <w:t>l privalomojo epidemiologinio registravimo, privalomojo informacijos apie epidemiologinio registravimo objektus turinio ir informacijos privalomojo perdavimo tvarkos patvirtinimo“;</w:t>
      </w:r>
    </w:p>
    <w:p w14:paraId="77A53EF1" w14:textId="77777777" w:rsidR="009E788F" w:rsidRPr="006949D8" w:rsidRDefault="00A7436B" w:rsidP="00817A8B">
      <w:pPr>
        <w:pStyle w:val="ListParagraph"/>
        <w:numPr>
          <w:ilvl w:val="2"/>
          <w:numId w:val="1"/>
        </w:numPr>
        <w:tabs>
          <w:tab w:val="left" w:pos="993"/>
          <w:tab w:val="left" w:pos="1701"/>
        </w:tabs>
        <w:spacing w:line="276" w:lineRule="auto"/>
        <w:ind w:left="0" w:firstLine="993"/>
      </w:pPr>
      <w:r w:rsidRPr="006949D8">
        <w:t xml:space="preserve">Lietuvos Respublikos sveikatos apsaugos ministro 201l </w:t>
      </w:r>
      <w:r w:rsidR="006D7927" w:rsidRPr="006949D8">
        <w:t>m. birželio 17 d. įsakymu Nr. V-618 „Dėl Nacionalinės visuomenės sveikatos priežiūros laboratorijos įgaliojimo vykdyti visuomenė</w:t>
      </w:r>
      <w:r w:rsidRPr="006949D8">
        <w:t>s sveik</w:t>
      </w:r>
      <w:r w:rsidR="006D7927" w:rsidRPr="006949D8">
        <w:t>atos mikrobiologijos referentinė</w:t>
      </w:r>
      <w:r w:rsidRPr="006949D8">
        <w:t>s laboratorijos funkcijas“;</w:t>
      </w:r>
    </w:p>
    <w:p w14:paraId="196C98BE" w14:textId="4402D22A" w:rsidR="009E788F" w:rsidRPr="006949D8" w:rsidRDefault="00A7436B" w:rsidP="00817A8B">
      <w:pPr>
        <w:pStyle w:val="ListParagraph"/>
        <w:numPr>
          <w:ilvl w:val="2"/>
          <w:numId w:val="1"/>
        </w:numPr>
        <w:tabs>
          <w:tab w:val="left" w:pos="993"/>
          <w:tab w:val="left" w:pos="1701"/>
        </w:tabs>
        <w:spacing w:line="276" w:lineRule="auto"/>
        <w:ind w:left="0" w:firstLine="993"/>
      </w:pPr>
      <w:r w:rsidRPr="006949D8">
        <w:t xml:space="preserve">Lietuvos Respublikos sveikatos apsaugos ministro 2010 m. kovo 4 d. </w:t>
      </w:r>
      <w:r w:rsidR="006D7927" w:rsidRPr="006949D8">
        <w:t>į</w:t>
      </w:r>
      <w:r w:rsidRPr="006949D8">
        <w:t>sakymu Nr.</w:t>
      </w:r>
      <w:r w:rsidR="006949D8">
        <w:t xml:space="preserve"> </w:t>
      </w:r>
      <w:r w:rsidRPr="006949D8">
        <w:t>V-</w:t>
      </w:r>
      <w:r w:rsidR="006D7927" w:rsidRPr="006949D8">
        <w:t>178 „Dėl sveikatos priežiūros paslaugų</w:t>
      </w:r>
      <w:r w:rsidRPr="006949D8">
        <w:t xml:space="preserve"> teikimo, kai</w:t>
      </w:r>
      <w:r w:rsidR="006D7927" w:rsidRPr="006949D8">
        <w:t xml:space="preserve"> neatskleidžiama asmens tapatybė</w:t>
      </w:r>
      <w:r w:rsidR="00146661" w:rsidRPr="006949D8">
        <w:t>,</w:t>
      </w:r>
      <w:r w:rsidR="006949D8">
        <w:t xml:space="preserve"> </w:t>
      </w:r>
      <w:r w:rsidR="00146661" w:rsidRPr="006949D8">
        <w:t xml:space="preserve">tvarkos </w:t>
      </w:r>
      <w:r w:rsidRPr="006949D8">
        <w:t>aprašo patvirtinimo“;</w:t>
      </w:r>
    </w:p>
    <w:p w14:paraId="762C67CB" w14:textId="77777777" w:rsidR="009E788F" w:rsidRPr="006949D8" w:rsidRDefault="006D7927" w:rsidP="00817A8B">
      <w:pPr>
        <w:pStyle w:val="ListParagraph"/>
        <w:numPr>
          <w:ilvl w:val="2"/>
          <w:numId w:val="1"/>
        </w:numPr>
        <w:tabs>
          <w:tab w:val="left" w:pos="993"/>
          <w:tab w:val="left" w:pos="1701"/>
        </w:tabs>
        <w:spacing w:line="276" w:lineRule="auto"/>
        <w:ind w:left="0" w:firstLine="993"/>
      </w:pPr>
      <w:r w:rsidRPr="006949D8">
        <w:t>Nacionalinės visuomenės sveikatos priežiūros laboratorijos informacinė</w:t>
      </w:r>
      <w:r w:rsidR="00A7436B" w:rsidRPr="006949D8">
        <w:t>s si</w:t>
      </w:r>
      <w:r w:rsidRPr="006949D8">
        <w:t>stemos nuostatais ir Nacionalinės visuomenės sveikatos priežiū</w:t>
      </w:r>
      <w:r w:rsidR="00A7436B" w:rsidRPr="006949D8">
        <w:t>ros l</w:t>
      </w:r>
      <w:r w:rsidRPr="006949D8">
        <w:t>aboratorijos informacinės sistemos duomenų</w:t>
      </w:r>
      <w:r w:rsidR="00A7436B" w:rsidRPr="006949D8">
        <w:t xml:space="preserve"> saugos nuostatais, patvirtintais Laboratorijos direktoriaus </w:t>
      </w:r>
      <w:r w:rsidRPr="006949D8">
        <w:t>į</w:t>
      </w:r>
      <w:r w:rsidR="00A7436B" w:rsidRPr="006949D8">
        <w:t>sakymais;</w:t>
      </w:r>
    </w:p>
    <w:p w14:paraId="2096CE7C" w14:textId="77777777" w:rsidR="00A7436B" w:rsidRPr="006949D8" w:rsidRDefault="006D7927" w:rsidP="00817A8B">
      <w:pPr>
        <w:pStyle w:val="ListParagraph"/>
        <w:numPr>
          <w:ilvl w:val="2"/>
          <w:numId w:val="1"/>
        </w:numPr>
        <w:tabs>
          <w:tab w:val="left" w:pos="0"/>
          <w:tab w:val="left" w:pos="1701"/>
        </w:tabs>
        <w:spacing w:line="276" w:lineRule="auto"/>
        <w:ind w:left="0" w:firstLine="993"/>
      </w:pPr>
      <w:r w:rsidRPr="006949D8">
        <w:t xml:space="preserve">Šiomis </w:t>
      </w:r>
      <w:r w:rsidR="00E8260B" w:rsidRPr="006949D8">
        <w:t>T</w:t>
      </w:r>
      <w:r w:rsidRPr="006949D8">
        <w:t>aisyklėmis ir kitais teisė</w:t>
      </w:r>
      <w:r w:rsidR="00A7436B" w:rsidRPr="006949D8">
        <w:t>s aktais.</w:t>
      </w:r>
    </w:p>
    <w:p w14:paraId="547C28B6" w14:textId="77777777" w:rsidR="00A7436B" w:rsidRPr="006949D8" w:rsidRDefault="00A7436B" w:rsidP="00817A8B">
      <w:pPr>
        <w:pStyle w:val="ListParagraph"/>
        <w:numPr>
          <w:ilvl w:val="1"/>
          <w:numId w:val="1"/>
        </w:numPr>
        <w:tabs>
          <w:tab w:val="left" w:pos="1701"/>
          <w:tab w:val="left" w:pos="2643"/>
        </w:tabs>
        <w:spacing w:line="276" w:lineRule="auto"/>
        <w:ind w:left="0" w:firstLine="993"/>
      </w:pPr>
      <w:r w:rsidRPr="006949D8">
        <w:t>Vartojamos sąvokos:</w:t>
      </w:r>
    </w:p>
    <w:p w14:paraId="3A32BAC4" w14:textId="77777777" w:rsidR="00A7436B" w:rsidRPr="006949D8" w:rsidRDefault="00A7436B" w:rsidP="00817A8B">
      <w:pPr>
        <w:pStyle w:val="ListParagraph"/>
        <w:numPr>
          <w:ilvl w:val="2"/>
          <w:numId w:val="1"/>
        </w:numPr>
        <w:tabs>
          <w:tab w:val="left" w:pos="1701"/>
          <w:tab w:val="left" w:pos="2811"/>
        </w:tabs>
        <w:spacing w:line="276" w:lineRule="auto"/>
        <w:ind w:left="0" w:firstLine="993"/>
      </w:pPr>
      <w:r w:rsidRPr="006949D8">
        <w:rPr>
          <w:b/>
        </w:rPr>
        <w:t>asmens duomenys</w:t>
      </w:r>
      <w:r w:rsidR="003D1B23" w:rsidRPr="006949D8">
        <w:t xml:space="preserve"> – </w:t>
      </w:r>
      <w:r w:rsidRPr="006949D8">
        <w:t>bet kuri informacija, susijusi su fiziniu asmeniu</w:t>
      </w:r>
      <w:r w:rsidR="003D1B23" w:rsidRPr="006949D8">
        <w:t xml:space="preserve"> – </w:t>
      </w:r>
      <w:r w:rsidR="006D7927" w:rsidRPr="006949D8">
        <w:t>duomenų</w:t>
      </w:r>
      <w:r w:rsidRPr="006949D8">
        <w:t xml:space="preserve"> subjektu, kurio </w:t>
      </w:r>
      <w:r w:rsidR="006D7927" w:rsidRPr="006949D8">
        <w:t>tapatybė</w:t>
      </w:r>
      <w:r w:rsidRPr="006949D8">
        <w:t xml:space="preserve"> yra </w:t>
      </w:r>
      <w:r w:rsidR="00146661" w:rsidRPr="006949D8">
        <w:t>ž</w:t>
      </w:r>
      <w:r w:rsidRPr="006949D8">
        <w:t xml:space="preserve">inoma arba gali </w:t>
      </w:r>
      <w:r w:rsidR="00146661" w:rsidRPr="006949D8">
        <w:t>bū</w:t>
      </w:r>
      <w:r w:rsidRPr="006949D8">
        <w:t>ti tiesiogiai ar netiesiogiai nustatyta pasinaudojant tokiais duomenimis kaip asmens kod</w:t>
      </w:r>
      <w:r w:rsidR="00146661" w:rsidRPr="006949D8">
        <w:t>as, vienas arba keli asmeniui bū</w:t>
      </w:r>
      <w:r w:rsidRPr="006949D8">
        <w:t xml:space="preserve">dingi fizinio, fiziologinio, </w:t>
      </w:r>
      <w:r w:rsidR="00146661" w:rsidRPr="006949D8">
        <w:t>psichologinio, ekonominio, kultūrinio ar socialinio pobū</w:t>
      </w:r>
      <w:r w:rsidRPr="006949D8">
        <w:t>džio požymiai;</w:t>
      </w:r>
    </w:p>
    <w:p w14:paraId="4733B337" w14:textId="77777777" w:rsidR="00A7436B" w:rsidRPr="006949D8" w:rsidRDefault="00146661" w:rsidP="00817A8B">
      <w:pPr>
        <w:pStyle w:val="ListParagraph"/>
        <w:numPr>
          <w:ilvl w:val="2"/>
          <w:numId w:val="1"/>
        </w:numPr>
        <w:tabs>
          <w:tab w:val="left" w:pos="1701"/>
          <w:tab w:val="left" w:pos="2808"/>
        </w:tabs>
        <w:spacing w:line="276" w:lineRule="auto"/>
        <w:ind w:left="0" w:firstLine="993"/>
      </w:pPr>
      <w:r w:rsidRPr="006949D8">
        <w:rPr>
          <w:b/>
        </w:rPr>
        <w:t>duomenų</w:t>
      </w:r>
      <w:r w:rsidR="00A7436B" w:rsidRPr="006949D8">
        <w:rPr>
          <w:b/>
        </w:rPr>
        <w:t xml:space="preserve"> tvarkymas</w:t>
      </w:r>
      <w:r w:rsidR="003D1B23" w:rsidRPr="006949D8">
        <w:t xml:space="preserve"> – </w:t>
      </w:r>
      <w:r w:rsidR="00A7436B" w:rsidRPr="006949D8">
        <w:t>bet kuris su asmens duomenimis atliekamas veiksmas: rinkimas, užrašymas, kaupimas, saugojimas, klasifikavimas, grupavimas, jungimas, keitimas (papildymas ar taisymas)</w:t>
      </w:r>
      <w:r w:rsidRPr="006949D8">
        <w:t>, teikimas, paskelbimas, naudojimas, loginė</w:t>
      </w:r>
      <w:r w:rsidR="00A7436B" w:rsidRPr="006949D8">
        <w:t>s ir (arba) ar</w:t>
      </w:r>
      <w:r w:rsidRPr="006949D8">
        <w:t>itmetinės operacijos, paieš</w:t>
      </w:r>
      <w:r w:rsidR="00A7436B" w:rsidRPr="006949D8">
        <w:t>ka, skleidimas, naikinimas</w:t>
      </w:r>
      <w:r w:rsidRPr="006949D8">
        <w:t xml:space="preserve"> ar kitoks veiksmas arba veiksmų</w:t>
      </w:r>
      <w:r w:rsidR="00A7436B" w:rsidRPr="006949D8">
        <w:t xml:space="preserve"> rinkinys;</w:t>
      </w:r>
    </w:p>
    <w:p w14:paraId="256F1FCC" w14:textId="77777777" w:rsidR="00A7436B" w:rsidRPr="006949D8" w:rsidRDefault="00146661" w:rsidP="00817A8B">
      <w:pPr>
        <w:pStyle w:val="ListParagraph"/>
        <w:numPr>
          <w:ilvl w:val="2"/>
          <w:numId w:val="1"/>
        </w:numPr>
        <w:tabs>
          <w:tab w:val="left" w:pos="1701"/>
          <w:tab w:val="left" w:pos="2808"/>
        </w:tabs>
        <w:spacing w:line="276" w:lineRule="auto"/>
        <w:ind w:left="0" w:firstLine="993"/>
      </w:pPr>
      <w:r w:rsidRPr="006949D8">
        <w:rPr>
          <w:b/>
        </w:rPr>
        <w:t>duomenų</w:t>
      </w:r>
      <w:r w:rsidR="00A7436B" w:rsidRPr="006949D8">
        <w:rPr>
          <w:b/>
        </w:rPr>
        <w:t xml:space="preserve"> subjektas</w:t>
      </w:r>
      <w:r w:rsidR="003D1B23" w:rsidRPr="006949D8">
        <w:t xml:space="preserve"> – </w:t>
      </w:r>
      <w:r w:rsidRPr="006949D8">
        <w:t>darbuotojai, pacientai, kurių ėminius dėl klinikinių tyrimų</w:t>
      </w:r>
      <w:r w:rsidR="00A7436B" w:rsidRPr="006949D8">
        <w:t xml:space="preserve"> atlikimo </w:t>
      </w:r>
      <w:r w:rsidRPr="006949D8">
        <w:t>siunč</w:t>
      </w:r>
      <w:r w:rsidR="00A7436B" w:rsidRPr="006949D8">
        <w:t xml:space="preserve">ia sveikatos </w:t>
      </w:r>
      <w:r w:rsidRPr="006949D8">
        <w:t>priežiū</w:t>
      </w:r>
      <w:r w:rsidR="00A7436B" w:rsidRPr="006949D8">
        <w:t xml:space="preserve">ros </w:t>
      </w:r>
      <w:r w:rsidRPr="006949D8">
        <w:t>į</w:t>
      </w:r>
      <w:r w:rsidR="00A7436B" w:rsidRPr="006949D8">
        <w:t xml:space="preserve">staigos, klientai, kurie kreipiasi </w:t>
      </w:r>
      <w:r w:rsidRPr="006949D8">
        <w:t>dė</w:t>
      </w:r>
      <w:r w:rsidR="00A7436B" w:rsidRPr="006949D8">
        <w:t>l k</w:t>
      </w:r>
      <w:r w:rsidRPr="006949D8">
        <w:t>linikinių</w:t>
      </w:r>
      <w:r w:rsidR="00A7436B" w:rsidRPr="006949D8">
        <w:t xml:space="preserve"> tyrimo atlikimo</w:t>
      </w:r>
      <w:r w:rsidRPr="006949D8">
        <w:t xml:space="preserve"> ir kiti fiziniai asmenys, kurių</w:t>
      </w:r>
      <w:r w:rsidR="00A7436B" w:rsidRPr="006949D8">
        <w:t xml:space="preserve"> duomenis tvarko duomenis valdytojas;</w:t>
      </w:r>
    </w:p>
    <w:p w14:paraId="33238E48" w14:textId="77777777" w:rsidR="00A7436B" w:rsidRPr="006949D8" w:rsidRDefault="00146661" w:rsidP="00817A8B">
      <w:pPr>
        <w:pStyle w:val="ListParagraph"/>
        <w:numPr>
          <w:ilvl w:val="2"/>
          <w:numId w:val="1"/>
        </w:numPr>
        <w:tabs>
          <w:tab w:val="left" w:pos="1701"/>
          <w:tab w:val="left" w:pos="2808"/>
        </w:tabs>
        <w:spacing w:line="276" w:lineRule="auto"/>
        <w:ind w:left="0" w:firstLine="993"/>
      </w:pPr>
      <w:r w:rsidRPr="006949D8">
        <w:rPr>
          <w:b/>
        </w:rPr>
        <w:t>duomenų</w:t>
      </w:r>
      <w:r w:rsidR="00A7436B" w:rsidRPr="006949D8">
        <w:rPr>
          <w:b/>
        </w:rPr>
        <w:t xml:space="preserve"> tvarkytojas</w:t>
      </w:r>
      <w:r w:rsidR="003D1B23" w:rsidRPr="006949D8">
        <w:t xml:space="preserve"> – </w:t>
      </w:r>
      <w:r w:rsidR="00A7436B" w:rsidRPr="006949D8">
        <w:t xml:space="preserve">juridinis ar fizinis asmuo, Laboratorijos </w:t>
      </w:r>
      <w:r w:rsidR="00B27DA6" w:rsidRPr="006949D8">
        <w:t>į</w:t>
      </w:r>
      <w:r w:rsidR="00A7436B" w:rsidRPr="006949D8">
        <w:t>galiotas tvarkyti asmens duomenis;</w:t>
      </w:r>
    </w:p>
    <w:p w14:paraId="76162A55" w14:textId="77777777" w:rsidR="00A7436B" w:rsidRPr="006949D8" w:rsidRDefault="00146661" w:rsidP="00817A8B">
      <w:pPr>
        <w:pStyle w:val="ListParagraph"/>
        <w:numPr>
          <w:ilvl w:val="2"/>
          <w:numId w:val="1"/>
        </w:numPr>
        <w:tabs>
          <w:tab w:val="left" w:pos="1701"/>
          <w:tab w:val="left" w:pos="2808"/>
        </w:tabs>
        <w:spacing w:line="276" w:lineRule="auto"/>
        <w:ind w:left="0" w:firstLine="993"/>
      </w:pPr>
      <w:r w:rsidRPr="006949D8">
        <w:rPr>
          <w:b/>
        </w:rPr>
        <w:t>duomenų</w:t>
      </w:r>
      <w:r w:rsidR="00A7436B" w:rsidRPr="006949D8">
        <w:rPr>
          <w:b/>
        </w:rPr>
        <w:t xml:space="preserve"> valdytojas</w:t>
      </w:r>
      <w:r w:rsidR="003D1B23" w:rsidRPr="006949D8">
        <w:t xml:space="preserve"> – </w:t>
      </w:r>
      <w:r w:rsidRPr="006949D8">
        <w:t>Nacionalinė visuomenės sveikatos priežiū</w:t>
      </w:r>
      <w:r w:rsidR="00A7436B" w:rsidRPr="006949D8">
        <w:t>ros laboratorija, juridinio</w:t>
      </w:r>
      <w:r w:rsidRPr="006949D8">
        <w:t xml:space="preserve"> asmens kodas 195551983, buveinės adresas Ž</w:t>
      </w:r>
      <w:r w:rsidR="00A7436B" w:rsidRPr="006949D8">
        <w:t>olyno g. 36, LT-10210 Vilnius.</w:t>
      </w:r>
    </w:p>
    <w:p w14:paraId="4B62F856" w14:textId="77777777" w:rsidR="00A7436B" w:rsidRPr="006949D8" w:rsidRDefault="00146661" w:rsidP="00817A8B">
      <w:pPr>
        <w:pStyle w:val="ListParagraph"/>
        <w:numPr>
          <w:ilvl w:val="1"/>
          <w:numId w:val="1"/>
        </w:numPr>
        <w:tabs>
          <w:tab w:val="left" w:pos="1701"/>
          <w:tab w:val="left" w:pos="2641"/>
        </w:tabs>
        <w:spacing w:line="276" w:lineRule="auto"/>
        <w:ind w:left="0" w:firstLine="993"/>
      </w:pPr>
      <w:r w:rsidRPr="006949D8">
        <w:t>Kitos Taisyklė</w:t>
      </w:r>
      <w:r w:rsidR="00A7436B" w:rsidRPr="006949D8">
        <w:t>se v</w:t>
      </w:r>
      <w:r w:rsidRPr="006949D8">
        <w:t>artojamos sąvokos atitinka BDAR ir ADT vartojamas sąvokas. Taisyklių nuostatos negali plė</w:t>
      </w:r>
      <w:r w:rsidR="00A7436B" w:rsidRPr="006949D8">
        <w:t>sti ar siauri</w:t>
      </w:r>
      <w:r w:rsidRPr="006949D8">
        <w:t>nti ADTA</w:t>
      </w:r>
      <w:r w:rsidR="00A7436B" w:rsidRPr="006949D8">
        <w:t xml:space="preserve"> taikym</w:t>
      </w:r>
      <w:r w:rsidRPr="006949D8">
        <w:t>o srities bei prieštarauti ADTA nustatytiems asmens duomenų</w:t>
      </w:r>
      <w:r w:rsidR="00A7436B" w:rsidRPr="006949D8">
        <w:t xml:space="preserve"> tvarkymo reikala</w:t>
      </w:r>
      <w:r w:rsidRPr="006949D8">
        <w:t>vimams ir kitiems asmens duomenų</w:t>
      </w:r>
      <w:r w:rsidR="00A7436B" w:rsidRPr="006949D8">
        <w:t xml:space="preserve"> tv</w:t>
      </w:r>
      <w:r w:rsidRPr="006949D8">
        <w:t>arkymą reglamentuojantiems teisė</w:t>
      </w:r>
      <w:r w:rsidR="00A7436B" w:rsidRPr="006949D8">
        <w:t>s aktams.</w:t>
      </w:r>
    </w:p>
    <w:p w14:paraId="2EDDE604" w14:textId="77777777" w:rsidR="00A7436B" w:rsidRPr="006949D8" w:rsidRDefault="00146661" w:rsidP="00817A8B">
      <w:pPr>
        <w:pStyle w:val="ListParagraph"/>
        <w:numPr>
          <w:ilvl w:val="1"/>
          <w:numId w:val="1"/>
        </w:numPr>
        <w:tabs>
          <w:tab w:val="left" w:pos="1701"/>
          <w:tab w:val="left" w:pos="2634"/>
        </w:tabs>
        <w:spacing w:line="276" w:lineRule="auto"/>
        <w:ind w:left="0" w:firstLine="993"/>
      </w:pPr>
      <w:r w:rsidRPr="006949D8">
        <w:t>Š</w:t>
      </w:r>
      <w:r w:rsidR="00A7436B" w:rsidRPr="006949D8">
        <w:t xml:space="preserve">ios </w:t>
      </w:r>
      <w:r w:rsidRPr="006949D8">
        <w:t>Taisyklė</w:t>
      </w:r>
      <w:r w:rsidR="00A7436B" w:rsidRPr="006949D8">
        <w:t xml:space="preserve">s taikomos tvarkant </w:t>
      </w:r>
      <w:r w:rsidRPr="006949D8">
        <w:t xml:space="preserve">fizinių ir juridinių </w:t>
      </w:r>
      <w:r w:rsidR="00A7436B" w:rsidRPr="006949D8">
        <w:t xml:space="preserve"> </w:t>
      </w:r>
      <w:r w:rsidRPr="006949D8">
        <w:t>asmenų</w:t>
      </w:r>
      <w:r w:rsidR="00A7436B" w:rsidRPr="006949D8">
        <w:t xml:space="preserve"> duomenis automatiniu </w:t>
      </w:r>
      <w:r w:rsidRPr="006949D8">
        <w:lastRenderedPageBreak/>
        <w:t>bū</w:t>
      </w:r>
      <w:r w:rsidR="00A7436B" w:rsidRPr="006949D8">
        <w:t>du, taip pat ir</w:t>
      </w:r>
      <w:r w:rsidRPr="006949D8">
        <w:t xml:space="preserve"> neautomatiniu būdu tvarkant asmens duomenų</w:t>
      </w:r>
      <w:r w:rsidR="00A7436B" w:rsidRPr="006949D8">
        <w:t xml:space="preserve"> susistemintas rinkmenas.</w:t>
      </w:r>
    </w:p>
    <w:p w14:paraId="11CDFB14" w14:textId="77777777" w:rsidR="00A7436B" w:rsidRPr="006949D8" w:rsidRDefault="00146661" w:rsidP="00817A8B">
      <w:pPr>
        <w:pStyle w:val="ListParagraph"/>
        <w:numPr>
          <w:ilvl w:val="1"/>
          <w:numId w:val="1"/>
        </w:numPr>
        <w:tabs>
          <w:tab w:val="left" w:pos="0"/>
          <w:tab w:val="left" w:pos="1701"/>
          <w:tab w:val="left" w:pos="11896"/>
        </w:tabs>
        <w:spacing w:line="276" w:lineRule="auto"/>
        <w:ind w:left="0" w:firstLine="993"/>
      </w:pPr>
      <w:r w:rsidRPr="006949D8">
        <w:t>Šių</w:t>
      </w:r>
      <w:r w:rsidR="00A7436B" w:rsidRPr="006949D8">
        <w:t xml:space="preserve"> </w:t>
      </w:r>
      <w:r w:rsidRPr="006949D8">
        <w:t>taisyklių</w:t>
      </w:r>
      <w:r w:rsidR="00A7436B" w:rsidRPr="006949D8">
        <w:t xml:space="preserve"> 9, 11 ir</w:t>
      </w:r>
      <w:r w:rsidR="00C570DE" w:rsidRPr="006949D8">
        <w:t xml:space="preserve"> </w:t>
      </w:r>
      <w:r w:rsidR="00A7436B" w:rsidRPr="006949D8">
        <w:t>12</w:t>
      </w:r>
      <w:r w:rsidR="00C570DE" w:rsidRPr="006949D8">
        <w:t xml:space="preserve"> </w:t>
      </w:r>
      <w:r w:rsidR="00A7436B" w:rsidRPr="006949D8">
        <w:t xml:space="preserve">punktuose nurodyti automatiniu </w:t>
      </w:r>
      <w:r w:rsidRPr="006949D8">
        <w:t>bū</w:t>
      </w:r>
      <w:r w:rsidR="00A7436B" w:rsidRPr="006949D8">
        <w:t>du</w:t>
      </w:r>
      <w:r w:rsidR="00C570DE" w:rsidRPr="006949D8">
        <w:t xml:space="preserve"> </w:t>
      </w:r>
      <w:r w:rsidR="00A7436B" w:rsidRPr="006949D8">
        <w:t>tvarkomi asmens</w:t>
      </w:r>
      <w:r w:rsidR="00E8260B" w:rsidRPr="006949D8">
        <w:t xml:space="preserve"> </w:t>
      </w:r>
      <w:r w:rsidR="00C570DE" w:rsidRPr="006949D8">
        <w:t xml:space="preserve">duomenys: </w:t>
      </w:r>
      <w:r w:rsidR="00A7436B" w:rsidRPr="006949D8">
        <w:t>priskiriami pirmajam saugumo lygiui.</w:t>
      </w:r>
    </w:p>
    <w:p w14:paraId="2625D6A7" w14:textId="77777777" w:rsidR="00A7436B" w:rsidRPr="006949D8" w:rsidRDefault="00146661" w:rsidP="00817A8B">
      <w:pPr>
        <w:pStyle w:val="ListParagraph"/>
        <w:numPr>
          <w:ilvl w:val="1"/>
          <w:numId w:val="1"/>
        </w:numPr>
        <w:tabs>
          <w:tab w:val="left" w:pos="0"/>
          <w:tab w:val="left" w:pos="1701"/>
          <w:tab w:val="left" w:pos="2638"/>
          <w:tab w:val="left" w:pos="2639"/>
          <w:tab w:val="left" w:pos="4228"/>
          <w:tab w:val="left" w:pos="7780"/>
        </w:tabs>
        <w:spacing w:line="276" w:lineRule="auto"/>
        <w:ind w:left="0" w:firstLine="993"/>
      </w:pPr>
      <w:r w:rsidRPr="006949D8">
        <w:t>Šių</w:t>
      </w:r>
      <w:r w:rsidR="00C570DE" w:rsidRPr="006949D8">
        <w:t xml:space="preserve"> </w:t>
      </w:r>
      <w:r w:rsidRPr="006949D8">
        <w:t>Taisyklių</w:t>
      </w:r>
      <w:r w:rsidR="00E8260B" w:rsidRPr="006949D8">
        <w:t xml:space="preserve"> </w:t>
      </w:r>
      <w:r w:rsidR="00A7436B" w:rsidRPr="006949D8">
        <w:t xml:space="preserve">10 punkte nurodyti </w:t>
      </w:r>
      <w:r w:rsidRPr="006949D8">
        <w:t>automatiniu</w:t>
      </w:r>
      <w:r w:rsidR="00E8260B" w:rsidRPr="006949D8">
        <w:t xml:space="preserve"> </w:t>
      </w:r>
      <w:r w:rsidRPr="006949D8">
        <w:t>bū</w:t>
      </w:r>
      <w:r w:rsidR="00A7436B" w:rsidRPr="006949D8">
        <w:t>du tvarkomi asmens duomenys priskiriami trečiajam saugumo lygiui.</w:t>
      </w:r>
    </w:p>
    <w:p w14:paraId="14A89AD7" w14:textId="77777777" w:rsidR="00CB5967" w:rsidRPr="006949D8" w:rsidRDefault="00CB5967" w:rsidP="00817A8B">
      <w:pPr>
        <w:pStyle w:val="ListParagraph"/>
        <w:tabs>
          <w:tab w:val="left" w:pos="0"/>
          <w:tab w:val="left" w:pos="1701"/>
          <w:tab w:val="left" w:pos="2638"/>
          <w:tab w:val="left" w:pos="2639"/>
          <w:tab w:val="left" w:pos="4228"/>
          <w:tab w:val="left" w:pos="7780"/>
        </w:tabs>
        <w:spacing w:line="276" w:lineRule="auto"/>
        <w:ind w:left="993" w:firstLine="0"/>
      </w:pPr>
    </w:p>
    <w:p w14:paraId="2348D93D" w14:textId="77777777" w:rsidR="00A7436B" w:rsidRPr="006949D8" w:rsidRDefault="00146661" w:rsidP="00817A8B">
      <w:pPr>
        <w:pStyle w:val="Heading2"/>
        <w:tabs>
          <w:tab w:val="left" w:pos="0"/>
          <w:tab w:val="left" w:pos="6097"/>
        </w:tabs>
        <w:spacing w:line="276" w:lineRule="auto"/>
        <w:ind w:left="0"/>
        <w:rPr>
          <w:sz w:val="24"/>
          <w:szCs w:val="24"/>
        </w:rPr>
      </w:pPr>
      <w:r w:rsidRPr="006949D8">
        <w:rPr>
          <w:sz w:val="24"/>
          <w:szCs w:val="24"/>
        </w:rPr>
        <w:t xml:space="preserve">II </w:t>
      </w:r>
      <w:r w:rsidR="00A7436B" w:rsidRPr="006949D8">
        <w:rPr>
          <w:sz w:val="24"/>
          <w:szCs w:val="24"/>
        </w:rPr>
        <w:t>SKYRIUS</w:t>
      </w:r>
    </w:p>
    <w:p w14:paraId="3CC2B64D" w14:textId="24BC7EFB" w:rsidR="00A7436B" w:rsidRPr="006949D8" w:rsidRDefault="00A7436B" w:rsidP="00817A8B">
      <w:pPr>
        <w:tabs>
          <w:tab w:val="left" w:pos="0"/>
        </w:tabs>
        <w:spacing w:line="276" w:lineRule="auto"/>
        <w:jc w:val="center"/>
        <w:rPr>
          <w:b/>
        </w:rPr>
      </w:pPr>
      <w:r w:rsidRPr="006949D8">
        <w:rPr>
          <w:b/>
        </w:rPr>
        <w:t>ASMENS DUOMEN</w:t>
      </w:r>
      <w:r w:rsidR="006949D8">
        <w:rPr>
          <w:b/>
        </w:rPr>
        <w:t>Ų</w:t>
      </w:r>
      <w:r w:rsidRPr="006949D8">
        <w:rPr>
          <w:b/>
        </w:rPr>
        <w:t xml:space="preserve"> TVARKYMO TIKSLAI</w:t>
      </w:r>
    </w:p>
    <w:p w14:paraId="14D88A35" w14:textId="77777777" w:rsidR="00A7436B" w:rsidRPr="006949D8" w:rsidRDefault="00A7436B" w:rsidP="00817A8B">
      <w:pPr>
        <w:pStyle w:val="BodyText"/>
        <w:tabs>
          <w:tab w:val="left" w:pos="1701"/>
        </w:tabs>
        <w:spacing w:line="276" w:lineRule="auto"/>
        <w:ind w:firstLine="993"/>
        <w:jc w:val="both"/>
        <w:rPr>
          <w:b/>
          <w:sz w:val="24"/>
          <w:szCs w:val="24"/>
        </w:rPr>
      </w:pPr>
    </w:p>
    <w:p w14:paraId="523ACBC0" w14:textId="77777777" w:rsidR="00A7436B" w:rsidRPr="006949D8" w:rsidRDefault="00146661" w:rsidP="00817A8B">
      <w:pPr>
        <w:pStyle w:val="ListParagraph"/>
        <w:numPr>
          <w:ilvl w:val="1"/>
          <w:numId w:val="1"/>
        </w:numPr>
        <w:tabs>
          <w:tab w:val="left" w:pos="1701"/>
          <w:tab w:val="left" w:pos="2640"/>
        </w:tabs>
        <w:spacing w:line="276" w:lineRule="auto"/>
        <w:ind w:left="0" w:firstLine="993"/>
      </w:pPr>
      <w:r w:rsidRPr="006949D8">
        <w:t>Laboratorijos duomenų</w:t>
      </w:r>
      <w:r w:rsidR="00A7436B" w:rsidRPr="006949D8">
        <w:t xml:space="preserve"> subjekto asmens duomenys tvarkomi:</w:t>
      </w:r>
    </w:p>
    <w:p w14:paraId="34A75CF1" w14:textId="77777777" w:rsidR="00A7436B" w:rsidRPr="006949D8" w:rsidRDefault="00A7436B" w:rsidP="00817A8B">
      <w:pPr>
        <w:pStyle w:val="ListParagraph"/>
        <w:numPr>
          <w:ilvl w:val="2"/>
          <w:numId w:val="1"/>
        </w:numPr>
        <w:tabs>
          <w:tab w:val="left" w:pos="1701"/>
          <w:tab w:val="left" w:pos="2810"/>
        </w:tabs>
        <w:spacing w:line="276" w:lineRule="auto"/>
        <w:ind w:left="0" w:firstLine="993"/>
      </w:pPr>
      <w:r w:rsidRPr="006949D8">
        <w:t>darbuotojo</w:t>
      </w:r>
      <w:r w:rsidR="00CC572D" w:rsidRPr="006949D8">
        <w:t xml:space="preserve"> ir pretendento pagal Pareigybių, dėl kurių rengiamas konkursas</w:t>
      </w:r>
      <w:r w:rsidR="003D1B23" w:rsidRPr="006949D8">
        <w:t xml:space="preserve"> – </w:t>
      </w:r>
      <w:r w:rsidRPr="006949D8">
        <w:t>vidaus administravimo tikslu;</w:t>
      </w:r>
    </w:p>
    <w:p w14:paraId="13A55B60" w14:textId="77777777" w:rsidR="00A7436B" w:rsidRPr="006949D8" w:rsidRDefault="00CC572D" w:rsidP="00817A8B">
      <w:pPr>
        <w:pStyle w:val="ListParagraph"/>
        <w:numPr>
          <w:ilvl w:val="2"/>
          <w:numId w:val="1"/>
        </w:numPr>
        <w:tabs>
          <w:tab w:val="left" w:pos="1701"/>
          <w:tab w:val="left" w:pos="2814"/>
        </w:tabs>
        <w:spacing w:line="276" w:lineRule="auto"/>
        <w:ind w:left="0" w:firstLine="993"/>
      </w:pPr>
      <w:r w:rsidRPr="006949D8">
        <w:t>pacientų, kurių ėminius dė1 klinikinių tyrimų</w:t>
      </w:r>
      <w:r w:rsidR="00A7436B" w:rsidRPr="006949D8">
        <w:t xml:space="preserve"> atlikimo siunčia sveikatos prieži</w:t>
      </w:r>
      <w:r w:rsidRPr="006949D8">
        <w:t>ūros įstaigos ir klientų, kurie kreipiasi dėl klinikinio</w:t>
      </w:r>
      <w:r w:rsidR="00A7436B" w:rsidRPr="006949D8">
        <w:t xml:space="preserve"> tyrimo atlikimo</w:t>
      </w:r>
      <w:r w:rsidR="003D1B23" w:rsidRPr="006949D8">
        <w:t xml:space="preserve"> – </w:t>
      </w:r>
      <w:r w:rsidRPr="006949D8">
        <w:t>sveikatos priežiū</w:t>
      </w:r>
      <w:r w:rsidR="00A7436B" w:rsidRPr="006949D8">
        <w:t xml:space="preserve">ros </w:t>
      </w:r>
      <w:r w:rsidRPr="006949D8">
        <w:t>paslaugų</w:t>
      </w:r>
      <w:r w:rsidR="00A7436B" w:rsidRPr="006949D8">
        <w:t xml:space="preserve"> teikimo tikslu;</w:t>
      </w:r>
    </w:p>
    <w:p w14:paraId="49AF32D6" w14:textId="77777777" w:rsidR="00A7436B" w:rsidRPr="006949D8" w:rsidRDefault="00CC572D" w:rsidP="00817A8B">
      <w:pPr>
        <w:pStyle w:val="ListParagraph"/>
        <w:numPr>
          <w:ilvl w:val="2"/>
          <w:numId w:val="1"/>
        </w:numPr>
        <w:tabs>
          <w:tab w:val="left" w:pos="1418"/>
          <w:tab w:val="left" w:pos="2791"/>
        </w:tabs>
        <w:spacing w:line="276" w:lineRule="auto"/>
        <w:ind w:left="0" w:firstLine="993"/>
      </w:pPr>
      <w:r w:rsidRPr="006949D8">
        <w:t>kitu</w:t>
      </w:r>
      <w:r w:rsidR="00A7436B" w:rsidRPr="006949D8">
        <w:t xml:space="preserve"> </w:t>
      </w:r>
      <w:r w:rsidRPr="006949D8">
        <w:t>visuomenės sveikatos priežiūros paslaugų</w:t>
      </w:r>
      <w:r w:rsidR="00A7436B" w:rsidRPr="006949D8">
        <w:t xml:space="preserve"> teikimo tikslu;</w:t>
      </w:r>
    </w:p>
    <w:p w14:paraId="613E2816" w14:textId="77777777" w:rsidR="00A7436B" w:rsidRPr="006949D8" w:rsidRDefault="00A7436B" w:rsidP="00817A8B">
      <w:pPr>
        <w:pStyle w:val="ListParagraph"/>
        <w:numPr>
          <w:ilvl w:val="1"/>
          <w:numId w:val="1"/>
        </w:numPr>
        <w:tabs>
          <w:tab w:val="left" w:pos="0"/>
        </w:tabs>
        <w:spacing w:line="276" w:lineRule="auto"/>
        <w:ind w:left="0" w:firstLine="993"/>
      </w:pPr>
      <w:r w:rsidRPr="006949D8">
        <w:t>Laboratorija</w:t>
      </w:r>
      <w:r w:rsidR="00CC572D" w:rsidRPr="006949D8">
        <w:t>i tvarkant duomenis Taisyklių</w:t>
      </w:r>
      <w:r w:rsidRPr="006949D8">
        <w:t xml:space="preserve"> 8.2 papunktyje nurodytu tikslu, renkami ir tvarkomi asmens duomenys: tiriamojo asmens vardas, pavard</w:t>
      </w:r>
      <w:r w:rsidR="00CC572D" w:rsidRPr="006949D8">
        <w:t>ė</w:t>
      </w:r>
      <w:r w:rsidRPr="006949D8">
        <w:t xml:space="preserve">, asmens kodas, lytis, gimimo data, gyvenamosios vietos adresas, </w:t>
      </w:r>
      <w:r w:rsidR="00CC572D" w:rsidRPr="006949D8">
        <w:t>papildomos žinios apie tiriamąjį, diagnozė</w:t>
      </w:r>
      <w:r w:rsidRPr="006949D8">
        <w:t>, atlikto tyrimo pavadinimas, rez</w:t>
      </w:r>
      <w:r w:rsidR="00CC572D" w:rsidRPr="006949D8">
        <w:t>ultatas; kliento vardas, pavardė</w:t>
      </w:r>
      <w:r w:rsidRPr="006949D8">
        <w:t>, asmens kodas, lytis, gimimo data, gyvenamosios vietos adresas</w:t>
      </w:r>
      <w:r w:rsidR="00CC572D" w:rsidRPr="006949D8">
        <w:t>, mėginį pateikusios įstaigos ir jos atstovo atvežusio mėginį duomenys</w:t>
      </w:r>
      <w:r w:rsidRPr="006949D8">
        <w:t>.</w:t>
      </w:r>
    </w:p>
    <w:p w14:paraId="2894C6DC" w14:textId="77777777" w:rsidR="00A7436B" w:rsidRPr="006949D8" w:rsidRDefault="00A7436B" w:rsidP="00817A8B">
      <w:pPr>
        <w:pStyle w:val="ListParagraph"/>
        <w:numPr>
          <w:ilvl w:val="1"/>
          <w:numId w:val="1"/>
        </w:numPr>
        <w:tabs>
          <w:tab w:val="left" w:pos="0"/>
        </w:tabs>
        <w:spacing w:line="276" w:lineRule="auto"/>
        <w:ind w:left="0" w:firstLine="993"/>
      </w:pPr>
      <w:r w:rsidRPr="006949D8">
        <w:t>Laborator</w:t>
      </w:r>
      <w:r w:rsidR="00CC572D" w:rsidRPr="006949D8">
        <w:t>ijai tvarkant duomenis Taisyklių</w:t>
      </w:r>
      <w:r w:rsidRPr="006949D8">
        <w:t xml:space="preserve"> 8.3 papunktyje nurodytu tikslu, renkami ir tvarkomi asmens d</w:t>
      </w:r>
      <w:r w:rsidR="00CC572D" w:rsidRPr="006949D8">
        <w:t>uomenys: kliento vardas, pavardė</w:t>
      </w:r>
      <w:r w:rsidRPr="006949D8">
        <w:t>, gyvenamos</w:t>
      </w:r>
      <w:r w:rsidR="00CC572D" w:rsidRPr="006949D8">
        <w:t>ios vietos adresas, telefono ryš</w:t>
      </w:r>
      <w:r w:rsidRPr="006949D8">
        <w:t>io numeris, elektroninio pašto adresas.</w:t>
      </w:r>
    </w:p>
    <w:p w14:paraId="6E9DAADA" w14:textId="77777777" w:rsidR="00A7436B" w:rsidRPr="006949D8" w:rsidRDefault="00A7436B" w:rsidP="00817A8B">
      <w:pPr>
        <w:pStyle w:val="ListParagraph"/>
        <w:numPr>
          <w:ilvl w:val="1"/>
          <w:numId w:val="1"/>
        </w:numPr>
        <w:tabs>
          <w:tab w:val="left" w:pos="0"/>
        </w:tabs>
        <w:spacing w:line="276" w:lineRule="auto"/>
        <w:ind w:left="0" w:firstLine="993"/>
      </w:pPr>
      <w:r w:rsidRPr="006949D8">
        <w:t xml:space="preserve">Vaizdo duomenys Laboratorijoje tvarkomi Vaizdo </w:t>
      </w:r>
      <w:r w:rsidR="00CC572D" w:rsidRPr="006949D8">
        <w:t>duomenų</w:t>
      </w:r>
      <w:r w:rsidRPr="006949D8">
        <w:t xml:space="preserve"> t</w:t>
      </w:r>
      <w:r w:rsidR="00CC572D" w:rsidRPr="006949D8">
        <w:t>v</w:t>
      </w:r>
      <w:r w:rsidRPr="006949D8">
        <w:t xml:space="preserve">arkymo </w:t>
      </w:r>
      <w:r w:rsidR="00CC572D" w:rsidRPr="006949D8">
        <w:t>Nacionalinė</w:t>
      </w:r>
      <w:r w:rsidRPr="006949D8">
        <w:t xml:space="preserve">je </w:t>
      </w:r>
      <w:r w:rsidR="00CC572D" w:rsidRPr="006949D8">
        <w:t>visuomenė</w:t>
      </w:r>
      <w:r w:rsidRPr="006949D8">
        <w:t>s svei</w:t>
      </w:r>
      <w:r w:rsidR="00CC572D" w:rsidRPr="006949D8">
        <w:t>katos priežiū</w:t>
      </w:r>
      <w:r w:rsidRPr="006949D8">
        <w:t>ros</w:t>
      </w:r>
      <w:r w:rsidR="00CC572D" w:rsidRPr="006949D8">
        <w:t xml:space="preserve"> laboratorijoje taisyklė</w:t>
      </w:r>
      <w:r w:rsidRPr="006949D8">
        <w:t xml:space="preserve">se, patvirtintose Laboratorijos direktoriaus </w:t>
      </w:r>
      <w:r w:rsidR="00CC572D" w:rsidRPr="006949D8">
        <w:t>įsakymu „Dėl Vaizdo duomenų tvarkymo Nacionalinėje visuomenės sveikatos priežiūros laboratorijoje taisyklių</w:t>
      </w:r>
      <w:r w:rsidRPr="006949D8">
        <w:t xml:space="preserve"> patvirtinimo“, nustatyta tvarka.</w:t>
      </w:r>
    </w:p>
    <w:p w14:paraId="31B07198" w14:textId="77777777" w:rsidR="00CB5967" w:rsidRPr="006949D8" w:rsidRDefault="00CB5967" w:rsidP="00817A8B">
      <w:pPr>
        <w:pStyle w:val="ListParagraph"/>
        <w:tabs>
          <w:tab w:val="left" w:pos="1701"/>
          <w:tab w:val="left" w:pos="2655"/>
        </w:tabs>
        <w:spacing w:line="276" w:lineRule="auto"/>
        <w:ind w:left="993" w:firstLine="0"/>
      </w:pPr>
    </w:p>
    <w:p w14:paraId="5902AC8F" w14:textId="77777777" w:rsidR="00A7436B" w:rsidRPr="006949D8" w:rsidRDefault="00CC572D" w:rsidP="00817A8B">
      <w:pPr>
        <w:pStyle w:val="ListParagraph"/>
        <w:tabs>
          <w:tab w:val="left" w:pos="0"/>
          <w:tab w:val="left" w:pos="6136"/>
        </w:tabs>
        <w:spacing w:line="276" w:lineRule="auto"/>
        <w:ind w:left="0" w:firstLine="0"/>
        <w:jc w:val="center"/>
        <w:rPr>
          <w:b/>
        </w:rPr>
      </w:pPr>
      <w:r w:rsidRPr="006949D8">
        <w:rPr>
          <w:b/>
        </w:rPr>
        <w:t xml:space="preserve">III </w:t>
      </w:r>
      <w:r w:rsidR="00A7436B" w:rsidRPr="006949D8">
        <w:rPr>
          <w:b/>
        </w:rPr>
        <w:t>SKYRIUS</w:t>
      </w:r>
    </w:p>
    <w:p w14:paraId="56A2C9B5" w14:textId="77777777" w:rsidR="00A7436B" w:rsidRPr="006949D8" w:rsidRDefault="00CC572D" w:rsidP="00817A8B">
      <w:pPr>
        <w:tabs>
          <w:tab w:val="left" w:pos="0"/>
        </w:tabs>
        <w:spacing w:line="276" w:lineRule="auto"/>
        <w:jc w:val="center"/>
        <w:rPr>
          <w:b/>
        </w:rPr>
      </w:pPr>
      <w:r w:rsidRPr="006949D8">
        <w:rPr>
          <w:b/>
        </w:rPr>
        <w:t>DUOMENŲ</w:t>
      </w:r>
      <w:r w:rsidR="00A7436B" w:rsidRPr="006949D8">
        <w:rPr>
          <w:b/>
        </w:rPr>
        <w:t xml:space="preserve"> VALDYTOJO IR</w:t>
      </w:r>
      <w:r w:rsidRPr="006949D8">
        <w:rPr>
          <w:b/>
        </w:rPr>
        <w:t xml:space="preserve"> TVARKYTOJO FUNKCIJOS, TEISĖ</w:t>
      </w:r>
      <w:r w:rsidR="00A7436B" w:rsidRPr="006949D8">
        <w:rPr>
          <w:b/>
        </w:rPr>
        <w:t>S IR PAREIGOS</w:t>
      </w:r>
    </w:p>
    <w:p w14:paraId="3E2103D7" w14:textId="77777777" w:rsidR="00A7436B" w:rsidRPr="006949D8" w:rsidRDefault="00A7436B" w:rsidP="00817A8B">
      <w:pPr>
        <w:pStyle w:val="BodyText"/>
        <w:tabs>
          <w:tab w:val="left" w:pos="1701"/>
        </w:tabs>
        <w:spacing w:line="276" w:lineRule="auto"/>
        <w:ind w:firstLine="993"/>
        <w:jc w:val="both"/>
        <w:rPr>
          <w:b/>
          <w:sz w:val="24"/>
          <w:szCs w:val="24"/>
        </w:rPr>
      </w:pPr>
    </w:p>
    <w:p w14:paraId="139D15D7" w14:textId="77777777" w:rsidR="00A7436B" w:rsidRPr="006949D8" w:rsidRDefault="00CC572D" w:rsidP="00817A8B">
      <w:pPr>
        <w:pStyle w:val="ListParagraph"/>
        <w:numPr>
          <w:ilvl w:val="1"/>
          <w:numId w:val="1"/>
        </w:numPr>
        <w:tabs>
          <w:tab w:val="left" w:pos="1701"/>
          <w:tab w:val="left" w:pos="2660"/>
        </w:tabs>
        <w:spacing w:line="276" w:lineRule="auto"/>
        <w:ind w:left="0" w:firstLine="993"/>
      </w:pPr>
      <w:r w:rsidRPr="006949D8">
        <w:t>Duomenų</w:t>
      </w:r>
      <w:r w:rsidR="00A7436B" w:rsidRPr="006949D8">
        <w:t xml:space="preserve"> valdytojas turi šias teises:</w:t>
      </w:r>
    </w:p>
    <w:p w14:paraId="0C5B9E91" w14:textId="77777777" w:rsidR="00A7436B" w:rsidRPr="006949D8" w:rsidRDefault="00A7436B" w:rsidP="00817A8B">
      <w:pPr>
        <w:pStyle w:val="ListParagraph"/>
        <w:numPr>
          <w:ilvl w:val="2"/>
          <w:numId w:val="1"/>
        </w:numPr>
        <w:tabs>
          <w:tab w:val="left" w:pos="1701"/>
          <w:tab w:val="left" w:pos="2799"/>
        </w:tabs>
        <w:spacing w:line="276" w:lineRule="auto"/>
        <w:ind w:left="0" w:firstLine="993"/>
      </w:pPr>
      <w:r w:rsidRPr="006949D8">
        <w:t xml:space="preserve">rengti ir priimti vidinius </w:t>
      </w:r>
      <w:r w:rsidR="00CC572D" w:rsidRPr="006949D8">
        <w:t>teisė</w:t>
      </w:r>
      <w:r w:rsidRPr="006949D8">
        <w:t xml:space="preserve">s aktus, reglamentuojančius asmens </w:t>
      </w:r>
      <w:r w:rsidR="00CC572D" w:rsidRPr="006949D8">
        <w:t>duomenų</w:t>
      </w:r>
      <w:r w:rsidRPr="006949D8">
        <w:t xml:space="preserve"> tvarkymą;</w:t>
      </w:r>
    </w:p>
    <w:p w14:paraId="31DEE2C4" w14:textId="77777777" w:rsidR="00A7436B" w:rsidRPr="006949D8" w:rsidRDefault="00CC572D" w:rsidP="00817A8B">
      <w:pPr>
        <w:pStyle w:val="ListParagraph"/>
        <w:numPr>
          <w:ilvl w:val="2"/>
          <w:numId w:val="1"/>
        </w:numPr>
        <w:tabs>
          <w:tab w:val="left" w:pos="1701"/>
          <w:tab w:val="left" w:pos="2802"/>
        </w:tabs>
        <w:spacing w:line="276" w:lineRule="auto"/>
        <w:ind w:left="0" w:firstLine="993"/>
      </w:pPr>
      <w:r w:rsidRPr="006949D8">
        <w:t>spręsti dėl asmens duomenų</w:t>
      </w:r>
      <w:r w:rsidR="00A7436B" w:rsidRPr="006949D8">
        <w:t xml:space="preserve"> teikimo;</w:t>
      </w:r>
    </w:p>
    <w:p w14:paraId="4EAE349F" w14:textId="77777777" w:rsidR="00A7436B" w:rsidRPr="006949D8" w:rsidRDefault="00CC572D" w:rsidP="00817A8B">
      <w:pPr>
        <w:pStyle w:val="ListParagraph"/>
        <w:numPr>
          <w:ilvl w:val="2"/>
          <w:numId w:val="1"/>
        </w:numPr>
        <w:tabs>
          <w:tab w:val="left" w:pos="1701"/>
          <w:tab w:val="left" w:pos="2800"/>
        </w:tabs>
        <w:spacing w:line="276" w:lineRule="auto"/>
        <w:ind w:left="0" w:firstLine="993"/>
      </w:pPr>
      <w:r w:rsidRPr="006949D8">
        <w:t>paskirti už asmens duomenų apsaugą atsakingą asmenų</w:t>
      </w:r>
      <w:r w:rsidR="00A7436B" w:rsidRPr="006949D8">
        <w:t xml:space="preserve"> ar </w:t>
      </w:r>
      <w:r w:rsidRPr="006949D8">
        <w:t>padalinį</w:t>
      </w:r>
      <w:r w:rsidR="00A7436B" w:rsidRPr="006949D8">
        <w:t>;</w:t>
      </w:r>
    </w:p>
    <w:p w14:paraId="0C25932D" w14:textId="77777777" w:rsidR="00A7436B" w:rsidRPr="006949D8" w:rsidRDefault="00CC572D" w:rsidP="00817A8B">
      <w:pPr>
        <w:pStyle w:val="ListParagraph"/>
        <w:numPr>
          <w:ilvl w:val="2"/>
          <w:numId w:val="1"/>
        </w:numPr>
        <w:tabs>
          <w:tab w:val="left" w:pos="1701"/>
          <w:tab w:val="left" w:pos="2809"/>
        </w:tabs>
        <w:spacing w:line="276" w:lineRule="auto"/>
        <w:ind w:left="0" w:firstLine="993"/>
      </w:pPr>
      <w:r w:rsidRPr="006949D8">
        <w:t>įgalioti duomenų</w:t>
      </w:r>
      <w:r w:rsidR="00A7436B" w:rsidRPr="006949D8">
        <w:t xml:space="preserve"> tvarkytojus tvarkyti asmens duomenis.</w:t>
      </w:r>
    </w:p>
    <w:p w14:paraId="188BEFE7" w14:textId="77777777" w:rsidR="00A7436B" w:rsidRPr="006949D8" w:rsidRDefault="00CC572D" w:rsidP="00817A8B">
      <w:pPr>
        <w:pStyle w:val="ListParagraph"/>
        <w:numPr>
          <w:ilvl w:val="1"/>
          <w:numId w:val="1"/>
        </w:numPr>
        <w:tabs>
          <w:tab w:val="left" w:pos="1701"/>
          <w:tab w:val="left" w:pos="2660"/>
        </w:tabs>
        <w:spacing w:line="276" w:lineRule="auto"/>
        <w:ind w:left="0" w:firstLine="993"/>
      </w:pPr>
      <w:r w:rsidRPr="006949D8">
        <w:t>Duomenų valdytojas turi š</w:t>
      </w:r>
      <w:r w:rsidR="00A7436B" w:rsidRPr="006949D8">
        <w:t>ias pareigas:</w:t>
      </w:r>
    </w:p>
    <w:p w14:paraId="4B7F407E" w14:textId="77777777" w:rsidR="00A7436B" w:rsidRPr="006949D8" w:rsidRDefault="00A7436B" w:rsidP="00817A8B">
      <w:pPr>
        <w:pStyle w:val="ListParagraph"/>
        <w:numPr>
          <w:ilvl w:val="2"/>
          <w:numId w:val="1"/>
        </w:numPr>
        <w:tabs>
          <w:tab w:val="left" w:pos="1701"/>
          <w:tab w:val="left" w:pos="2805"/>
        </w:tabs>
        <w:spacing w:line="276" w:lineRule="auto"/>
        <w:ind w:left="0" w:firstLine="993"/>
      </w:pPr>
      <w:r w:rsidRPr="006949D8">
        <w:t xml:space="preserve">užtikrinti </w:t>
      </w:r>
      <w:r w:rsidR="009D0B93" w:rsidRPr="006949D8">
        <w:t>BDAR, ADTA ir kituose teisė</w:t>
      </w:r>
      <w:r w:rsidRPr="006949D8">
        <w:t>s aktuose, re</w:t>
      </w:r>
      <w:r w:rsidR="009D0B93" w:rsidRPr="006949D8">
        <w:t>glamentuojančiose asmens duomenų</w:t>
      </w:r>
      <w:r w:rsidRPr="006949D8">
        <w:t xml:space="preserve"> tva</w:t>
      </w:r>
      <w:r w:rsidR="009D0B93" w:rsidRPr="006949D8">
        <w:t>rkymą, nustatytus asmens duomenų</w:t>
      </w:r>
      <w:r w:rsidRPr="006949D8">
        <w:t xml:space="preserve"> tvarkymo reikalavimus;</w:t>
      </w:r>
    </w:p>
    <w:p w14:paraId="6BD9F7DD" w14:textId="77777777" w:rsidR="00A7436B" w:rsidRPr="006949D8" w:rsidRDefault="009D0B93" w:rsidP="00817A8B">
      <w:pPr>
        <w:pStyle w:val="ListParagraph"/>
        <w:numPr>
          <w:ilvl w:val="2"/>
          <w:numId w:val="1"/>
        </w:numPr>
        <w:tabs>
          <w:tab w:val="left" w:pos="1701"/>
          <w:tab w:val="left" w:pos="2804"/>
        </w:tabs>
        <w:spacing w:line="276" w:lineRule="auto"/>
        <w:ind w:left="0" w:firstLine="993"/>
      </w:pPr>
      <w:r w:rsidRPr="006949D8">
        <w:t>į</w:t>
      </w:r>
      <w:r w:rsidR="00A7436B" w:rsidRPr="006949D8">
        <w:t>gyvendinti du</w:t>
      </w:r>
      <w:r w:rsidRPr="006949D8">
        <w:t>omenų</w:t>
      </w:r>
      <w:r w:rsidR="00A7436B" w:rsidRPr="006949D8">
        <w:t xml:space="preserve"> subjekto teises </w:t>
      </w:r>
      <w:r w:rsidRPr="006949D8">
        <w:t>BDAR ir ADTA</w:t>
      </w:r>
      <w:r w:rsidR="00A7436B" w:rsidRPr="006949D8">
        <w:t xml:space="preserve"> nustatyta tvarka;</w:t>
      </w:r>
    </w:p>
    <w:p w14:paraId="2406CE2D" w14:textId="77777777" w:rsidR="00A7436B" w:rsidRPr="006949D8" w:rsidRDefault="009D0B93" w:rsidP="00817A8B">
      <w:pPr>
        <w:pStyle w:val="ListParagraph"/>
        <w:numPr>
          <w:ilvl w:val="2"/>
          <w:numId w:val="1"/>
        </w:numPr>
        <w:tabs>
          <w:tab w:val="left" w:pos="1701"/>
          <w:tab w:val="left" w:pos="2822"/>
        </w:tabs>
        <w:spacing w:line="276" w:lineRule="auto"/>
        <w:ind w:left="0" w:firstLine="992"/>
      </w:pPr>
      <w:r w:rsidRPr="006949D8">
        <w:t>užtikrinti asmens duomenų saugumą, į</w:t>
      </w:r>
      <w:r w:rsidR="00A7436B" w:rsidRPr="006949D8">
        <w:t>gyvendinant tinkamas organizacines</w:t>
      </w:r>
      <w:r w:rsidR="00E8260B" w:rsidRPr="006949D8">
        <w:t xml:space="preserve"> </w:t>
      </w:r>
      <w:r w:rsidR="00A7436B" w:rsidRPr="006949D8">
        <w:t xml:space="preserve">ir technines </w:t>
      </w:r>
      <w:r w:rsidRPr="006949D8">
        <w:t>asmens duomenų</w:t>
      </w:r>
      <w:r w:rsidR="00A7436B" w:rsidRPr="006949D8">
        <w:t xml:space="preserve"> saugumo priemones;</w:t>
      </w:r>
    </w:p>
    <w:p w14:paraId="3420559C" w14:textId="77777777" w:rsidR="00A7436B" w:rsidRPr="006949D8" w:rsidRDefault="009D0B93" w:rsidP="00817A8B">
      <w:pPr>
        <w:pStyle w:val="ListParagraph"/>
        <w:numPr>
          <w:ilvl w:val="2"/>
          <w:numId w:val="1"/>
        </w:numPr>
        <w:tabs>
          <w:tab w:val="left" w:pos="1701"/>
          <w:tab w:val="left" w:pos="2810"/>
        </w:tabs>
        <w:spacing w:line="276" w:lineRule="auto"/>
        <w:ind w:left="0" w:firstLine="993"/>
      </w:pPr>
      <w:r w:rsidRPr="006949D8">
        <w:t>duoti duomenų tvarkytojui nurodymus dėl asmens duomenų</w:t>
      </w:r>
      <w:r w:rsidR="00A7436B" w:rsidRPr="006949D8">
        <w:t xml:space="preserve"> tvarkymo;</w:t>
      </w:r>
    </w:p>
    <w:p w14:paraId="57812387" w14:textId="77777777" w:rsidR="00A7436B" w:rsidRPr="006949D8" w:rsidRDefault="00A7436B" w:rsidP="00817A8B">
      <w:pPr>
        <w:pStyle w:val="ListParagraph"/>
        <w:numPr>
          <w:ilvl w:val="2"/>
          <w:numId w:val="1"/>
        </w:numPr>
        <w:tabs>
          <w:tab w:val="left" w:pos="1701"/>
          <w:tab w:val="left" w:pos="2814"/>
        </w:tabs>
        <w:spacing w:line="276" w:lineRule="auto"/>
        <w:ind w:left="0" w:firstLine="993"/>
      </w:pPr>
      <w:r w:rsidRPr="006949D8">
        <w:lastRenderedPageBreak/>
        <w:t>pranešti apie vykdomą</w:t>
      </w:r>
      <w:r w:rsidR="009D0B93" w:rsidRPr="006949D8">
        <w:t xml:space="preserve"> asmens duomenų apsaugą Valstybinei duomenų</w:t>
      </w:r>
      <w:r w:rsidRPr="006949D8">
        <w:t xml:space="preserve"> apsaugos inspekcijai (toliau</w:t>
      </w:r>
      <w:r w:rsidR="003D1B23" w:rsidRPr="006949D8">
        <w:t xml:space="preserve"> – </w:t>
      </w:r>
      <w:r w:rsidRPr="006949D8">
        <w:t>Inspekcija)</w:t>
      </w:r>
      <w:r w:rsidR="009D0B93" w:rsidRPr="006949D8">
        <w:t xml:space="preserve"> Lietuvos Respublikos Vyriausybė</w:t>
      </w:r>
      <w:r w:rsidRPr="006949D8">
        <w:t>s (toliau</w:t>
      </w:r>
      <w:r w:rsidR="003D1B23" w:rsidRPr="006949D8">
        <w:t xml:space="preserve"> – </w:t>
      </w:r>
      <w:r w:rsidR="009D0B93" w:rsidRPr="006949D8">
        <w:t>Vyriausybė</w:t>
      </w:r>
      <w:r w:rsidRPr="006949D8">
        <w:t>) nustatyta tvarka;</w:t>
      </w:r>
    </w:p>
    <w:p w14:paraId="103CD46D" w14:textId="77777777" w:rsidR="00A7436B" w:rsidRPr="006949D8" w:rsidRDefault="00A7436B" w:rsidP="00817A8B">
      <w:pPr>
        <w:pStyle w:val="ListParagraph"/>
        <w:numPr>
          <w:ilvl w:val="2"/>
          <w:numId w:val="1"/>
        </w:numPr>
        <w:tabs>
          <w:tab w:val="left" w:pos="1701"/>
          <w:tab w:val="left" w:pos="2810"/>
          <w:tab w:val="left" w:pos="11891"/>
        </w:tabs>
        <w:spacing w:line="276" w:lineRule="auto"/>
        <w:ind w:left="0" w:firstLine="993"/>
      </w:pPr>
      <w:r w:rsidRPr="006949D8">
        <w:t xml:space="preserve">gauti  Inspekcijos </w:t>
      </w:r>
      <w:r w:rsidR="009D0B93" w:rsidRPr="006949D8">
        <w:t xml:space="preserve"> leidimą atlikti  asmens duomenų</w:t>
      </w:r>
      <w:r w:rsidRPr="006949D8">
        <w:t xml:space="preserve">  tvarkymo  veiksmus</w:t>
      </w:r>
      <w:r w:rsidR="009D0B93" w:rsidRPr="006949D8">
        <w:t xml:space="preserve"> BDAR ir</w:t>
      </w:r>
      <w:r w:rsidRPr="006949D8">
        <w:t xml:space="preserve"> ADTA numatytais atvejais.</w:t>
      </w:r>
    </w:p>
    <w:p w14:paraId="08AE2009" w14:textId="77777777" w:rsidR="00A7436B" w:rsidRPr="006949D8" w:rsidRDefault="009D0B93" w:rsidP="00817A8B">
      <w:pPr>
        <w:pStyle w:val="ListParagraph"/>
        <w:numPr>
          <w:ilvl w:val="1"/>
          <w:numId w:val="1"/>
        </w:numPr>
        <w:tabs>
          <w:tab w:val="left" w:pos="1701"/>
          <w:tab w:val="left" w:pos="2674"/>
        </w:tabs>
        <w:spacing w:line="276" w:lineRule="auto"/>
        <w:ind w:left="0" w:firstLine="993"/>
      </w:pPr>
      <w:r w:rsidRPr="006949D8">
        <w:t>Duomenų</w:t>
      </w:r>
      <w:r w:rsidR="00A7436B" w:rsidRPr="006949D8">
        <w:t xml:space="preserve"> valdytojas atlieka šias funkcijas:</w:t>
      </w:r>
    </w:p>
    <w:p w14:paraId="1B0FA2DB" w14:textId="77777777" w:rsidR="00A7436B" w:rsidRPr="006949D8" w:rsidRDefault="009D0B93" w:rsidP="00817A8B">
      <w:pPr>
        <w:pStyle w:val="ListParagraph"/>
        <w:numPr>
          <w:ilvl w:val="2"/>
          <w:numId w:val="1"/>
        </w:numPr>
        <w:tabs>
          <w:tab w:val="left" w:pos="1701"/>
          <w:tab w:val="left" w:pos="2806"/>
        </w:tabs>
        <w:spacing w:line="276" w:lineRule="auto"/>
        <w:ind w:left="0" w:firstLine="993"/>
      </w:pPr>
      <w:r w:rsidRPr="006949D8">
        <w:t>suteikia prieigos teises ir į</w:t>
      </w:r>
      <w:r w:rsidR="00A7436B" w:rsidRPr="006949D8">
        <w:t>galiojimus tvarkyti asmens duomenis;</w:t>
      </w:r>
    </w:p>
    <w:p w14:paraId="41E77E21" w14:textId="77777777" w:rsidR="00A7436B" w:rsidRPr="006949D8" w:rsidRDefault="00A7436B" w:rsidP="00817A8B">
      <w:pPr>
        <w:pStyle w:val="ListParagraph"/>
        <w:numPr>
          <w:ilvl w:val="2"/>
          <w:numId w:val="1"/>
        </w:numPr>
        <w:tabs>
          <w:tab w:val="left" w:pos="1701"/>
          <w:tab w:val="left" w:pos="2809"/>
        </w:tabs>
        <w:spacing w:line="276" w:lineRule="auto"/>
        <w:ind w:left="0" w:firstLine="993"/>
      </w:pPr>
      <w:r w:rsidRPr="006949D8">
        <w:t xml:space="preserve">analizuoja technologines, metodologines ir organizacines asmens </w:t>
      </w:r>
      <w:r w:rsidR="009D0B93" w:rsidRPr="006949D8">
        <w:t>duomenų</w:t>
      </w:r>
      <w:r w:rsidRPr="006949D8">
        <w:t xml:space="preserve"> tvarkymo problemas ir priima sprendimus, reikalingus tinkamam asmens </w:t>
      </w:r>
      <w:r w:rsidR="009D0B93" w:rsidRPr="006949D8">
        <w:t>duomenų</w:t>
      </w:r>
      <w:r w:rsidRPr="006949D8">
        <w:t xml:space="preserve"> tvarkymui </w:t>
      </w:r>
      <w:r w:rsidR="009D0B93" w:rsidRPr="006949D8">
        <w:t>už</w:t>
      </w:r>
      <w:r w:rsidRPr="006949D8">
        <w:t>tikrinti;</w:t>
      </w:r>
    </w:p>
    <w:p w14:paraId="68DE9845" w14:textId="77777777" w:rsidR="00A7436B" w:rsidRPr="006949D8" w:rsidRDefault="00A7436B" w:rsidP="00817A8B">
      <w:pPr>
        <w:pStyle w:val="ListParagraph"/>
        <w:numPr>
          <w:ilvl w:val="2"/>
          <w:numId w:val="1"/>
        </w:numPr>
        <w:tabs>
          <w:tab w:val="left" w:pos="1701"/>
          <w:tab w:val="left" w:pos="2811"/>
        </w:tabs>
        <w:spacing w:line="276" w:lineRule="auto"/>
        <w:ind w:left="0" w:firstLine="993"/>
      </w:pPr>
      <w:r w:rsidRPr="006949D8">
        <w:t>teikia metodinę</w:t>
      </w:r>
      <w:r w:rsidR="009D0B93" w:rsidRPr="006949D8">
        <w:t xml:space="preserve"> pagalbą darbuotojams ir duomenų</w:t>
      </w:r>
      <w:r w:rsidRPr="006949D8">
        <w:t xml:space="preserve"> tvarkytojams asmens </w:t>
      </w:r>
      <w:r w:rsidR="009D0B93" w:rsidRPr="006949D8">
        <w:t>duomenų</w:t>
      </w:r>
      <w:r w:rsidR="00CB5967" w:rsidRPr="006949D8">
        <w:t xml:space="preserve"> </w:t>
      </w:r>
      <w:r w:rsidRPr="006949D8">
        <w:t>tvarkymo klausimais;</w:t>
      </w:r>
    </w:p>
    <w:p w14:paraId="3E847891" w14:textId="77777777" w:rsidR="00A7436B" w:rsidRPr="006949D8" w:rsidRDefault="009D0B93" w:rsidP="00817A8B">
      <w:pPr>
        <w:pStyle w:val="ListParagraph"/>
        <w:numPr>
          <w:ilvl w:val="2"/>
          <w:numId w:val="1"/>
        </w:numPr>
        <w:tabs>
          <w:tab w:val="left" w:pos="1701"/>
          <w:tab w:val="left" w:pos="2804"/>
        </w:tabs>
        <w:spacing w:line="276" w:lineRule="auto"/>
        <w:ind w:left="0" w:firstLine="993"/>
      </w:pPr>
      <w:r w:rsidRPr="006949D8">
        <w:t>organizuoja darbuotojų mokymus asmens duomenų teisinė</w:t>
      </w:r>
      <w:r w:rsidR="00A7436B" w:rsidRPr="006949D8">
        <w:t>s apsaugos klausimais;</w:t>
      </w:r>
    </w:p>
    <w:p w14:paraId="7B1222EC" w14:textId="77777777" w:rsidR="00A7436B" w:rsidRPr="006949D8" w:rsidRDefault="00A7436B" w:rsidP="00817A8B">
      <w:pPr>
        <w:pStyle w:val="ListParagraph"/>
        <w:numPr>
          <w:ilvl w:val="2"/>
          <w:numId w:val="1"/>
        </w:numPr>
        <w:tabs>
          <w:tab w:val="left" w:pos="1701"/>
          <w:tab w:val="left" w:pos="2811"/>
        </w:tabs>
        <w:spacing w:line="276" w:lineRule="auto"/>
        <w:ind w:left="0" w:firstLine="993"/>
      </w:pPr>
      <w:r w:rsidRPr="006949D8">
        <w:t>vykdo kitas funkcijas, reikalin</w:t>
      </w:r>
      <w:r w:rsidR="009D0B93" w:rsidRPr="006949D8">
        <w:t>gas įgyvendinti Taisyklių</w:t>
      </w:r>
      <w:r w:rsidRPr="006949D8">
        <w:t xml:space="preserve"> 1</w:t>
      </w:r>
      <w:r w:rsidR="009D0B93" w:rsidRPr="006949D8">
        <w:t>3</w:t>
      </w:r>
      <w:r w:rsidR="00DF7E76" w:rsidRPr="006949D8">
        <w:t>-14 punktuose nurodytas duomenų</w:t>
      </w:r>
      <w:r w:rsidRPr="006949D8">
        <w:t xml:space="preserve"> valdytojo teises ir pareigas.</w:t>
      </w:r>
    </w:p>
    <w:p w14:paraId="01D2A62F" w14:textId="77777777" w:rsidR="00A7436B" w:rsidRPr="006949D8" w:rsidRDefault="009D0B93" w:rsidP="00817A8B">
      <w:pPr>
        <w:pStyle w:val="ListParagraph"/>
        <w:numPr>
          <w:ilvl w:val="1"/>
          <w:numId w:val="1"/>
        </w:numPr>
        <w:tabs>
          <w:tab w:val="left" w:pos="1701"/>
          <w:tab w:val="left" w:pos="2670"/>
        </w:tabs>
        <w:spacing w:line="276" w:lineRule="auto"/>
        <w:ind w:left="0" w:firstLine="993"/>
      </w:pPr>
      <w:r w:rsidRPr="006949D8">
        <w:t>Duomenų</w:t>
      </w:r>
      <w:r w:rsidR="00A7436B" w:rsidRPr="006949D8">
        <w:t xml:space="preserve"> tvarkytojas turi šias teises:</w:t>
      </w:r>
    </w:p>
    <w:p w14:paraId="093E02AA" w14:textId="77777777" w:rsidR="00A7436B" w:rsidRPr="006949D8" w:rsidRDefault="00A7436B" w:rsidP="00817A8B">
      <w:pPr>
        <w:pStyle w:val="ListParagraph"/>
        <w:numPr>
          <w:ilvl w:val="2"/>
          <w:numId w:val="1"/>
        </w:numPr>
        <w:tabs>
          <w:tab w:val="left" w:pos="1701"/>
          <w:tab w:val="left" w:pos="2806"/>
        </w:tabs>
        <w:spacing w:line="276" w:lineRule="auto"/>
        <w:ind w:left="0" w:firstLine="993"/>
      </w:pPr>
      <w:r w:rsidRPr="006949D8">
        <w:t xml:space="preserve">teikti </w:t>
      </w:r>
      <w:r w:rsidR="009D0B93" w:rsidRPr="006949D8">
        <w:t>duomenų</w:t>
      </w:r>
      <w:r w:rsidRPr="006949D8">
        <w:t xml:space="preserve"> valdytojui </w:t>
      </w:r>
      <w:r w:rsidR="009D0B93" w:rsidRPr="006949D8">
        <w:t>pasiū</w:t>
      </w:r>
      <w:r w:rsidRPr="006949D8">
        <w:t xml:space="preserve">lymus dë1 </w:t>
      </w:r>
      <w:r w:rsidR="009D0B93" w:rsidRPr="006949D8">
        <w:t>duomenų</w:t>
      </w:r>
      <w:r w:rsidRPr="006949D8">
        <w:t xml:space="preserve"> tvarkymo </w:t>
      </w:r>
      <w:r w:rsidR="009D0B93" w:rsidRPr="006949D8">
        <w:t>techninių</w:t>
      </w:r>
      <w:r w:rsidRPr="006949D8">
        <w:t xml:space="preserve"> ir </w:t>
      </w:r>
      <w:r w:rsidR="009D0B93" w:rsidRPr="006949D8">
        <w:t>programinių priemonių</w:t>
      </w:r>
      <w:r w:rsidRPr="006949D8">
        <w:t xml:space="preserve"> gerinimo;</w:t>
      </w:r>
    </w:p>
    <w:p w14:paraId="2AF8DFF8" w14:textId="77777777" w:rsidR="00A7436B" w:rsidRPr="006949D8" w:rsidRDefault="009D0B93" w:rsidP="00817A8B">
      <w:pPr>
        <w:pStyle w:val="ListParagraph"/>
        <w:numPr>
          <w:ilvl w:val="2"/>
          <w:numId w:val="1"/>
        </w:numPr>
        <w:tabs>
          <w:tab w:val="left" w:pos="1701"/>
          <w:tab w:val="left" w:pos="2807"/>
        </w:tabs>
        <w:spacing w:line="276" w:lineRule="auto"/>
        <w:ind w:left="0" w:firstLine="993"/>
      </w:pPr>
      <w:r w:rsidRPr="006949D8">
        <w:t>rengti ir į</w:t>
      </w:r>
      <w:r w:rsidR="00A7436B" w:rsidRPr="006949D8">
        <w:t>gyvendinti duo</w:t>
      </w:r>
      <w:r w:rsidRPr="006949D8">
        <w:t>menų tvarkymo techninių ir programinių</w:t>
      </w:r>
      <w:r w:rsidR="00A7436B" w:rsidRPr="006949D8">
        <w:t xml:space="preserve"> </w:t>
      </w:r>
      <w:r w:rsidRPr="006949D8">
        <w:t>priemonių kū</w:t>
      </w:r>
      <w:r w:rsidR="00A7436B" w:rsidRPr="006949D8">
        <w:t>rimo ir</w:t>
      </w:r>
      <w:r w:rsidR="00CB5967" w:rsidRPr="006949D8">
        <w:t xml:space="preserve"> </w:t>
      </w:r>
      <w:r w:rsidRPr="006949D8">
        <w:t>plė</w:t>
      </w:r>
      <w:r w:rsidR="00A7436B" w:rsidRPr="006949D8">
        <w:t>tros planus;</w:t>
      </w:r>
    </w:p>
    <w:p w14:paraId="28B4FE02" w14:textId="77777777" w:rsidR="00A7436B" w:rsidRPr="006949D8" w:rsidRDefault="00A7436B" w:rsidP="00817A8B">
      <w:pPr>
        <w:pStyle w:val="ListParagraph"/>
        <w:numPr>
          <w:ilvl w:val="2"/>
          <w:numId w:val="1"/>
        </w:numPr>
        <w:tabs>
          <w:tab w:val="left" w:pos="1701"/>
          <w:tab w:val="left" w:pos="2807"/>
        </w:tabs>
        <w:spacing w:line="276" w:lineRule="auto"/>
        <w:ind w:left="0" w:firstLine="993"/>
      </w:pPr>
      <w:r w:rsidRPr="006949D8">
        <w:t xml:space="preserve">reikalauti iš asmens, kuriems suteikta prieiga prie asmens </w:t>
      </w:r>
      <w:r w:rsidR="009D0B93" w:rsidRPr="006949D8">
        <w:t>duomenų</w:t>
      </w:r>
      <w:r w:rsidRPr="006949D8">
        <w:t xml:space="preserve">, kad </w:t>
      </w:r>
      <w:r w:rsidR="009D0B93" w:rsidRPr="006949D8">
        <w:t>būtų</w:t>
      </w:r>
      <w:r w:rsidRPr="006949D8">
        <w:t xml:space="preserve"> </w:t>
      </w:r>
      <w:r w:rsidR="009D0B93" w:rsidRPr="006949D8">
        <w:t>laikomasi Taisyklėse nustatytų duomenų saugos reikalavimų ir kitų asmens duomenų</w:t>
      </w:r>
      <w:r w:rsidRPr="006949D8">
        <w:t xml:space="preserve"> saugą reglamentuojanč</w:t>
      </w:r>
      <w:r w:rsidR="009D0B93" w:rsidRPr="006949D8">
        <w:t>ių teisė</w:t>
      </w:r>
      <w:r w:rsidRPr="006949D8">
        <w:t xml:space="preserve">s </w:t>
      </w:r>
      <w:r w:rsidR="009D0B93" w:rsidRPr="006949D8">
        <w:t>aktų</w:t>
      </w:r>
      <w:r w:rsidRPr="006949D8">
        <w:t>.</w:t>
      </w:r>
    </w:p>
    <w:p w14:paraId="428163E9" w14:textId="77777777" w:rsidR="00A7436B" w:rsidRPr="006949D8" w:rsidRDefault="009D0B93" w:rsidP="00817A8B">
      <w:pPr>
        <w:pStyle w:val="ListParagraph"/>
        <w:numPr>
          <w:ilvl w:val="1"/>
          <w:numId w:val="1"/>
        </w:numPr>
        <w:tabs>
          <w:tab w:val="left" w:pos="1701"/>
          <w:tab w:val="left" w:pos="2665"/>
        </w:tabs>
        <w:spacing w:line="276" w:lineRule="auto"/>
        <w:ind w:left="0" w:firstLine="993"/>
      </w:pPr>
      <w:r w:rsidRPr="006949D8">
        <w:t>Duomenų</w:t>
      </w:r>
      <w:r w:rsidR="00A7436B" w:rsidRPr="006949D8">
        <w:t xml:space="preserve"> tvarkytojas turi šias pareigas:</w:t>
      </w:r>
    </w:p>
    <w:p w14:paraId="78E2C748" w14:textId="77777777" w:rsidR="00A7436B" w:rsidRPr="006949D8" w:rsidRDefault="00A7436B" w:rsidP="00817A8B">
      <w:pPr>
        <w:pStyle w:val="ListParagraph"/>
        <w:numPr>
          <w:ilvl w:val="2"/>
          <w:numId w:val="1"/>
        </w:numPr>
        <w:tabs>
          <w:tab w:val="left" w:pos="1701"/>
          <w:tab w:val="left" w:pos="2800"/>
        </w:tabs>
        <w:spacing w:line="276" w:lineRule="auto"/>
        <w:ind w:left="0" w:firstLine="993"/>
      </w:pPr>
      <w:r w:rsidRPr="006949D8">
        <w:t>apsaugoti asmens duom</w:t>
      </w:r>
      <w:r w:rsidR="009D0B93" w:rsidRPr="006949D8">
        <w:t>enis nuo atsitiktinio ar neteisė</w:t>
      </w:r>
      <w:r w:rsidRPr="006949D8">
        <w:t>to sunaikinimo, pakeitimo, atskleidimo, tai</w:t>
      </w:r>
      <w:r w:rsidR="009D0B93" w:rsidRPr="006949D8">
        <w:t>p pat nuo bet kokio kito neteisė</w:t>
      </w:r>
      <w:r w:rsidRPr="006949D8">
        <w:t>to tvarkymo;</w:t>
      </w:r>
    </w:p>
    <w:p w14:paraId="2F041164" w14:textId="77777777" w:rsidR="00A7436B" w:rsidRPr="006949D8" w:rsidRDefault="009D0B93" w:rsidP="00817A8B">
      <w:pPr>
        <w:pStyle w:val="ListParagraph"/>
        <w:numPr>
          <w:ilvl w:val="2"/>
          <w:numId w:val="1"/>
        </w:numPr>
        <w:tabs>
          <w:tab w:val="left" w:pos="1701"/>
          <w:tab w:val="left" w:pos="2807"/>
        </w:tabs>
        <w:spacing w:line="276" w:lineRule="auto"/>
        <w:ind w:left="0" w:firstLine="993"/>
      </w:pPr>
      <w:r w:rsidRPr="006949D8">
        <w:t>numatyti ir įgyvendinti priemones, mažinančias duomenų</w:t>
      </w:r>
      <w:r w:rsidR="00A7436B" w:rsidRPr="006949D8">
        <w:t xml:space="preserve"> atskleidimo ir praradimo riziką ir </w:t>
      </w:r>
      <w:r w:rsidRPr="006949D8">
        <w:t>už</w:t>
      </w:r>
      <w:r w:rsidR="00A7436B" w:rsidRPr="006949D8">
        <w:t xml:space="preserve">tikrinančias </w:t>
      </w:r>
      <w:r w:rsidRPr="006949D8">
        <w:t>prarastų</w:t>
      </w:r>
      <w:r w:rsidR="00A7436B" w:rsidRPr="006949D8">
        <w:t xml:space="preserve"> </w:t>
      </w:r>
      <w:r w:rsidRPr="006949D8">
        <w:t>duomenų</w:t>
      </w:r>
      <w:r w:rsidR="00A7436B" w:rsidRPr="006949D8">
        <w:t xml:space="preserve"> </w:t>
      </w:r>
      <w:r w:rsidRPr="006949D8">
        <w:t>atkū</w:t>
      </w:r>
      <w:r w:rsidR="00A7436B" w:rsidRPr="006949D8">
        <w:t xml:space="preserve">rimą ir </w:t>
      </w:r>
      <w:r w:rsidRPr="006949D8">
        <w:t>duomenų</w:t>
      </w:r>
      <w:r w:rsidR="00A7436B" w:rsidRPr="006949D8">
        <w:t xml:space="preserve"> apsaugą nuo klastojimo;</w:t>
      </w:r>
    </w:p>
    <w:p w14:paraId="4A1BE319" w14:textId="77777777" w:rsidR="00A7436B" w:rsidRPr="006949D8" w:rsidRDefault="009D0B93" w:rsidP="00817A8B">
      <w:pPr>
        <w:pStyle w:val="ListParagraph"/>
        <w:numPr>
          <w:ilvl w:val="2"/>
          <w:numId w:val="1"/>
        </w:numPr>
        <w:tabs>
          <w:tab w:val="left" w:pos="1701"/>
          <w:tab w:val="left" w:pos="2808"/>
        </w:tabs>
        <w:spacing w:line="276" w:lineRule="auto"/>
        <w:ind w:left="0" w:firstLine="993"/>
      </w:pPr>
      <w:r w:rsidRPr="006949D8">
        <w:t>už</w:t>
      </w:r>
      <w:r w:rsidR="00A7436B" w:rsidRPr="006949D8">
        <w:t xml:space="preserve">tikrinti, kad asmens duomenys </w:t>
      </w:r>
      <w:r w:rsidRPr="006949D8">
        <w:t>būtų</w:t>
      </w:r>
      <w:r w:rsidR="00A7436B" w:rsidRPr="006949D8">
        <w:t xml:space="preserve"> tvarkomi vadovaujantis </w:t>
      </w:r>
      <w:r w:rsidRPr="006949D8">
        <w:t>Taisyklė</w:t>
      </w:r>
      <w:r w:rsidR="00A7436B" w:rsidRPr="006949D8">
        <w:t xml:space="preserve">mis, </w:t>
      </w:r>
      <w:r w:rsidRPr="006949D8">
        <w:t>BDAR, ADTA</w:t>
      </w:r>
      <w:r w:rsidR="00A7436B" w:rsidRPr="006949D8">
        <w:t xml:space="preserve"> </w:t>
      </w:r>
      <w:r w:rsidRPr="006949D8">
        <w:t>ir kitais asmens duomenų</w:t>
      </w:r>
      <w:r w:rsidR="00A7436B" w:rsidRPr="006949D8">
        <w:t xml:space="preserve"> a</w:t>
      </w:r>
      <w:r w:rsidRPr="006949D8">
        <w:t>psaugą reglamentuojančiais teisė</w:t>
      </w:r>
      <w:r w:rsidR="00A7436B" w:rsidRPr="006949D8">
        <w:t>s aktais.</w:t>
      </w:r>
    </w:p>
    <w:p w14:paraId="2AE411A5" w14:textId="77777777" w:rsidR="00A7436B" w:rsidRPr="006949D8" w:rsidRDefault="00A7436B" w:rsidP="00817A8B">
      <w:pPr>
        <w:pStyle w:val="ListParagraph"/>
        <w:numPr>
          <w:ilvl w:val="1"/>
          <w:numId w:val="1"/>
        </w:numPr>
        <w:tabs>
          <w:tab w:val="left" w:pos="1701"/>
          <w:tab w:val="left" w:pos="2665"/>
        </w:tabs>
        <w:spacing w:line="276" w:lineRule="auto"/>
        <w:ind w:left="0" w:firstLine="993"/>
      </w:pPr>
      <w:r w:rsidRPr="006949D8">
        <w:t>Du</w:t>
      </w:r>
      <w:r w:rsidR="009D0B93" w:rsidRPr="006949D8">
        <w:t>omenų tvarkytojas užtikrina, kad būtų įgyvendintos organizacinės ir techninė</w:t>
      </w:r>
      <w:r w:rsidRPr="006949D8">
        <w:t xml:space="preserve">s </w:t>
      </w:r>
      <w:r w:rsidR="009D0B93" w:rsidRPr="006949D8">
        <w:t>duomenų apsaugos priemonės ir užtikrintas tokių priemonių</w:t>
      </w:r>
      <w:r w:rsidRPr="006949D8">
        <w:t xml:space="preserve"> laikyma</w:t>
      </w:r>
      <w:r w:rsidR="009D0B93" w:rsidRPr="006949D8">
        <w:t xml:space="preserve">sis, </w:t>
      </w:r>
      <w:r w:rsidR="00B27DA6" w:rsidRPr="006949D8">
        <w:t>į</w:t>
      </w:r>
      <w:r w:rsidR="009D0B93" w:rsidRPr="006949D8">
        <w:t>skaitant ir šiose Taisyklė</w:t>
      </w:r>
      <w:r w:rsidRPr="006949D8">
        <w:t>se aptartas or</w:t>
      </w:r>
      <w:r w:rsidR="009D0B93" w:rsidRPr="006949D8">
        <w:t>ganizacines ir technines duomenų</w:t>
      </w:r>
      <w:r w:rsidRPr="006949D8">
        <w:t xml:space="preserve"> saugumo užtikrinimo priemones.</w:t>
      </w:r>
    </w:p>
    <w:p w14:paraId="0A85BF6F" w14:textId="77777777" w:rsidR="00A7436B" w:rsidRPr="006949D8" w:rsidRDefault="00A7436B" w:rsidP="00817A8B">
      <w:pPr>
        <w:pStyle w:val="ListParagraph"/>
        <w:numPr>
          <w:ilvl w:val="1"/>
          <w:numId w:val="1"/>
        </w:numPr>
        <w:tabs>
          <w:tab w:val="left" w:pos="1701"/>
          <w:tab w:val="left" w:pos="2664"/>
        </w:tabs>
        <w:spacing w:line="276" w:lineRule="auto"/>
        <w:ind w:left="0" w:firstLine="993"/>
      </w:pPr>
      <w:r w:rsidRPr="006949D8">
        <w:t xml:space="preserve">Laboratorija, sudarydama </w:t>
      </w:r>
      <w:r w:rsidR="009D0B93" w:rsidRPr="006949D8">
        <w:t>sutartį</w:t>
      </w:r>
      <w:r w:rsidRPr="006949D8">
        <w:t xml:space="preserve"> su </w:t>
      </w:r>
      <w:r w:rsidR="009D0B93" w:rsidRPr="006949D8">
        <w:t>duomenų</w:t>
      </w:r>
      <w:r w:rsidRPr="006949D8">
        <w:t xml:space="preserve"> tvarkytoju, be kita ko nurodo, kad </w:t>
      </w:r>
      <w:r w:rsidR="009D0B93" w:rsidRPr="006949D8">
        <w:t>duomenų tvarkytojas privalo už</w:t>
      </w:r>
      <w:r w:rsidRPr="006949D8">
        <w:t>t</w:t>
      </w:r>
      <w:r w:rsidR="009D0B93" w:rsidRPr="006949D8">
        <w:t>ikrinti Laboratorijos perduodamų tvarkyti duomenų</w:t>
      </w:r>
      <w:r w:rsidRPr="006949D8">
        <w:t xml:space="preserve"> konfidencialumą, o ketindamas tvarkymui pasitel</w:t>
      </w:r>
      <w:r w:rsidR="00822349" w:rsidRPr="006949D8">
        <w:t>kti trečiuosius asmenis, Duomenų</w:t>
      </w:r>
      <w:r w:rsidRPr="006949D8">
        <w:t xml:space="preserve"> tvarkytojas privalo</w:t>
      </w:r>
      <w:r w:rsidR="00822349" w:rsidRPr="006949D8">
        <w:t xml:space="preserve"> gauti išankstinį rašytinį</w:t>
      </w:r>
      <w:r w:rsidRPr="006949D8">
        <w:t xml:space="preserve"> Laboratorijos pritarimą.</w:t>
      </w:r>
    </w:p>
    <w:p w14:paraId="50CB5AD8" w14:textId="77777777" w:rsidR="00817A8B" w:rsidRPr="006949D8" w:rsidRDefault="00817A8B" w:rsidP="00817A8B">
      <w:pPr>
        <w:pStyle w:val="Heading2"/>
        <w:tabs>
          <w:tab w:val="left" w:pos="1701"/>
          <w:tab w:val="left" w:pos="6121"/>
        </w:tabs>
        <w:spacing w:line="276" w:lineRule="auto"/>
        <w:ind w:left="0"/>
        <w:rPr>
          <w:b w:val="0"/>
          <w:bCs w:val="0"/>
          <w:sz w:val="24"/>
          <w:szCs w:val="24"/>
        </w:rPr>
      </w:pPr>
    </w:p>
    <w:p w14:paraId="480DCCA8" w14:textId="354FC87E" w:rsidR="00A7436B" w:rsidRPr="006949D8" w:rsidRDefault="00822349" w:rsidP="00817A8B">
      <w:pPr>
        <w:pStyle w:val="Heading2"/>
        <w:tabs>
          <w:tab w:val="left" w:pos="1701"/>
          <w:tab w:val="left" w:pos="6121"/>
        </w:tabs>
        <w:spacing w:line="276" w:lineRule="auto"/>
        <w:ind w:left="0"/>
        <w:rPr>
          <w:sz w:val="24"/>
          <w:szCs w:val="24"/>
        </w:rPr>
      </w:pPr>
      <w:r w:rsidRPr="006949D8">
        <w:rPr>
          <w:sz w:val="24"/>
          <w:szCs w:val="24"/>
        </w:rPr>
        <w:t xml:space="preserve">IV </w:t>
      </w:r>
      <w:r w:rsidR="00A7436B" w:rsidRPr="006949D8">
        <w:rPr>
          <w:sz w:val="24"/>
          <w:szCs w:val="24"/>
        </w:rPr>
        <w:t>SKYRIUS</w:t>
      </w:r>
    </w:p>
    <w:p w14:paraId="54711FDF" w14:textId="77777777" w:rsidR="00A7436B" w:rsidRPr="006949D8" w:rsidRDefault="00BF39E3" w:rsidP="00817A8B">
      <w:pPr>
        <w:tabs>
          <w:tab w:val="left" w:pos="1701"/>
        </w:tabs>
        <w:spacing w:line="276" w:lineRule="auto"/>
        <w:jc w:val="center"/>
        <w:rPr>
          <w:b/>
        </w:rPr>
      </w:pPr>
      <w:r w:rsidRPr="006949D8">
        <w:rPr>
          <w:b/>
        </w:rPr>
        <w:t>ASMENS DUOMENŲ</w:t>
      </w:r>
      <w:r w:rsidR="00A7436B" w:rsidRPr="006949D8">
        <w:rPr>
          <w:b/>
        </w:rPr>
        <w:t xml:space="preserve"> TEIKIMAS IR (ARBA) GAVIMAS</w:t>
      </w:r>
    </w:p>
    <w:p w14:paraId="12E09BDC" w14:textId="77777777" w:rsidR="00A7436B" w:rsidRPr="006949D8" w:rsidRDefault="00A7436B" w:rsidP="00817A8B">
      <w:pPr>
        <w:pStyle w:val="BodyText"/>
        <w:tabs>
          <w:tab w:val="left" w:pos="1701"/>
        </w:tabs>
        <w:spacing w:line="276" w:lineRule="auto"/>
        <w:ind w:firstLine="993"/>
        <w:jc w:val="both"/>
        <w:rPr>
          <w:bCs/>
          <w:sz w:val="24"/>
          <w:szCs w:val="24"/>
        </w:rPr>
      </w:pPr>
    </w:p>
    <w:p w14:paraId="4DC80556" w14:textId="77777777" w:rsidR="00A7436B" w:rsidRPr="006949D8" w:rsidRDefault="00BF39E3" w:rsidP="00817A8B">
      <w:pPr>
        <w:pStyle w:val="ListParagraph"/>
        <w:numPr>
          <w:ilvl w:val="1"/>
          <w:numId w:val="1"/>
        </w:numPr>
        <w:tabs>
          <w:tab w:val="left" w:pos="1701"/>
          <w:tab w:val="left" w:pos="2657"/>
        </w:tabs>
        <w:spacing w:line="276" w:lineRule="auto"/>
        <w:ind w:left="0" w:firstLine="993"/>
      </w:pPr>
      <w:r w:rsidRPr="006949D8">
        <w:t>Taisyklių</w:t>
      </w:r>
      <w:r w:rsidR="00A7436B" w:rsidRPr="006949D8">
        <w:t xml:space="preserve"> 9 punkte nurodyti asmens duomenys </w:t>
      </w:r>
      <w:r w:rsidRPr="006949D8">
        <w:t>gaunami tiesiogiai iš darbuotojų ir pretendentų, ADTAĮ</w:t>
      </w:r>
      <w:r w:rsidR="00A7436B" w:rsidRPr="006949D8">
        <w:t xml:space="preserve"> 5 straipsnio I dalies 3 punkte nustatytu pagrindu. Da</w:t>
      </w:r>
      <w:r w:rsidRPr="006949D8">
        <w:t>rbuotojų asmens duomenys surenkami iš jų pateiktų dokumentų</w:t>
      </w:r>
      <w:r w:rsidR="00A7436B" w:rsidRPr="006949D8">
        <w:t>. Pretendento</w:t>
      </w:r>
      <w:r w:rsidRPr="006949D8">
        <w:t xml:space="preserve"> asmens duomenys surenkami iš jų</w:t>
      </w:r>
      <w:r w:rsidR="00A7436B" w:rsidRPr="006949D8">
        <w:t xml:space="preserve"> </w:t>
      </w:r>
      <w:r w:rsidRPr="006949D8">
        <w:t>pateiktų dokumentų ir pateikus užpildyti pretendento anketą. Šių duomenų</w:t>
      </w:r>
      <w:r w:rsidR="00A7436B" w:rsidRPr="006949D8">
        <w:t xml:space="preserve"> Laboratorija neperduoda </w:t>
      </w:r>
      <w:r w:rsidRPr="006949D8">
        <w:t xml:space="preserve">jokiems </w:t>
      </w:r>
      <w:r w:rsidRPr="006949D8">
        <w:lastRenderedPageBreak/>
        <w:t>duomenų gavėjams, išskyrus įstatymų</w:t>
      </w:r>
      <w:r w:rsidR="00A7436B" w:rsidRPr="006949D8">
        <w:t xml:space="preserve"> numatytus </w:t>
      </w:r>
      <w:r w:rsidRPr="006949D8">
        <w:t>atvejus, kai toks perdavimas būtų sąlygotas teisės aktų</w:t>
      </w:r>
      <w:r w:rsidR="00A7436B" w:rsidRPr="006949D8">
        <w:t xml:space="preserve"> ar teismo, kitos institucijos privalomo sprendimo.</w:t>
      </w:r>
    </w:p>
    <w:p w14:paraId="0D8199D9" w14:textId="77777777" w:rsidR="00A7436B" w:rsidRPr="006949D8" w:rsidRDefault="00BF39E3" w:rsidP="00817A8B">
      <w:pPr>
        <w:pStyle w:val="ListParagraph"/>
        <w:numPr>
          <w:ilvl w:val="1"/>
          <w:numId w:val="1"/>
        </w:numPr>
        <w:tabs>
          <w:tab w:val="left" w:pos="1701"/>
          <w:tab w:val="left" w:pos="2710"/>
        </w:tabs>
        <w:spacing w:line="276" w:lineRule="auto"/>
        <w:ind w:left="0" w:firstLine="993"/>
      </w:pPr>
      <w:r w:rsidRPr="006949D8">
        <w:t>Taisyklių</w:t>
      </w:r>
      <w:r w:rsidR="00A7436B" w:rsidRPr="006949D8">
        <w:t xml:space="preserve"> 11 punkte nurodyti asmens duo</w:t>
      </w:r>
      <w:r w:rsidRPr="006949D8">
        <w:t>menys gaunami tiesiogiai fizinių asmenų ADTAĮ</w:t>
      </w:r>
      <w:r w:rsidR="00A7436B" w:rsidRPr="006949D8">
        <w:t xml:space="preserve"> 5 straipsnio l dalies 1 ir 3 punktuose nustatytais pagrindais</w:t>
      </w:r>
      <w:r w:rsidRPr="006949D8">
        <w:t xml:space="preserve"> ir tvarka</w:t>
      </w:r>
      <w:r w:rsidR="00A7436B" w:rsidRPr="006949D8">
        <w:t>.</w:t>
      </w:r>
    </w:p>
    <w:p w14:paraId="3FF7D8FF" w14:textId="77777777" w:rsidR="00A7436B" w:rsidRPr="006949D8" w:rsidRDefault="00BF39E3" w:rsidP="00817A8B">
      <w:pPr>
        <w:pStyle w:val="ListParagraph"/>
        <w:numPr>
          <w:ilvl w:val="1"/>
          <w:numId w:val="1"/>
        </w:numPr>
        <w:tabs>
          <w:tab w:val="left" w:pos="1701"/>
          <w:tab w:val="left" w:pos="2674"/>
          <w:tab w:val="left" w:pos="11827"/>
        </w:tabs>
        <w:spacing w:line="276" w:lineRule="auto"/>
        <w:ind w:left="0" w:firstLine="993"/>
      </w:pPr>
      <w:r w:rsidRPr="006949D8">
        <w:t>Laboratorija duomenų subjektų duomenis duomenų gavėjams teikia nepažeidžiant BDAR, teisė</w:t>
      </w:r>
      <w:r w:rsidR="00A7436B" w:rsidRPr="006949D8">
        <w:t xml:space="preserve">s </w:t>
      </w:r>
      <w:r w:rsidRPr="006949D8">
        <w:t>aktuose įtvirtintų reikalavimų</w:t>
      </w:r>
      <w:r w:rsidR="00A7436B" w:rsidRPr="006949D8">
        <w:t xml:space="preserve">  ir </w:t>
      </w:r>
      <w:r w:rsidRPr="006949D8">
        <w:t>asmens duomenų</w:t>
      </w:r>
      <w:r w:rsidR="00A7436B" w:rsidRPr="006949D8">
        <w:t xml:space="preserve"> konfidencialumo </w:t>
      </w:r>
      <w:r w:rsidRPr="006949D8">
        <w:t>už</w:t>
      </w:r>
      <w:r w:rsidR="00A7436B" w:rsidRPr="006949D8">
        <w:t>tikrinimo.</w:t>
      </w:r>
    </w:p>
    <w:p w14:paraId="224C8D33" w14:textId="77777777" w:rsidR="00A7436B" w:rsidRPr="006949D8" w:rsidRDefault="00A7436B" w:rsidP="00817A8B">
      <w:pPr>
        <w:pStyle w:val="ListParagraph"/>
        <w:numPr>
          <w:ilvl w:val="1"/>
          <w:numId w:val="1"/>
        </w:numPr>
        <w:tabs>
          <w:tab w:val="left" w:pos="1701"/>
          <w:tab w:val="left" w:pos="2677"/>
        </w:tabs>
        <w:spacing w:line="276" w:lineRule="auto"/>
        <w:ind w:left="0" w:firstLine="993"/>
      </w:pPr>
      <w:r w:rsidRPr="006949D8">
        <w:t xml:space="preserve">Asmens </w:t>
      </w:r>
      <w:r w:rsidR="00BF39E3" w:rsidRPr="006949D8">
        <w:t>duomenų</w:t>
      </w:r>
      <w:r w:rsidRPr="006949D8">
        <w:t xml:space="preserve"> teikimas </w:t>
      </w:r>
      <w:r w:rsidR="00BF39E3" w:rsidRPr="006949D8">
        <w:t>valstybė</w:t>
      </w:r>
      <w:r w:rsidRPr="006949D8">
        <w:t xml:space="preserve">s ar </w:t>
      </w:r>
      <w:r w:rsidR="00BF39E3" w:rsidRPr="006949D8">
        <w:t>savivaldybė</w:t>
      </w:r>
      <w:r w:rsidRPr="006949D8">
        <w:t xml:space="preserve">s institucijoms ir </w:t>
      </w:r>
      <w:r w:rsidR="00BF39E3" w:rsidRPr="006949D8">
        <w:t>į</w:t>
      </w:r>
      <w:r w:rsidRPr="006949D8">
        <w:t xml:space="preserve">staigoms, kai </w:t>
      </w:r>
      <w:r w:rsidR="00BF39E3" w:rsidRPr="006949D8">
        <w:t>šios institucijos ir įstaigos pagal konkretų</w:t>
      </w:r>
      <w:r w:rsidRPr="006949D8">
        <w:t xml:space="preserve"> pa</w:t>
      </w:r>
      <w:r w:rsidR="00BF39E3" w:rsidRPr="006949D8">
        <w:t>klausimą gauna asmens duomenis įstatymų nustatytoms kontrolė</w:t>
      </w:r>
      <w:r w:rsidRPr="006949D8">
        <w:t>s funkcijoms atlikti,</w:t>
      </w:r>
      <w:r w:rsidR="00BF39E3" w:rsidRPr="006949D8">
        <w:t xml:space="preserve"> nelaikytinas duomenų teikimu duomenų</w:t>
      </w:r>
      <w:r w:rsidRPr="006949D8">
        <w:t xml:space="preserve"> </w:t>
      </w:r>
      <w:r w:rsidR="00BF39E3" w:rsidRPr="006949D8">
        <w:t>gavė</w:t>
      </w:r>
      <w:r w:rsidRPr="006949D8">
        <w:t>jams.</w:t>
      </w:r>
    </w:p>
    <w:p w14:paraId="6DD199D8" w14:textId="77777777" w:rsidR="00A7436B" w:rsidRPr="006949D8" w:rsidRDefault="00A7436B" w:rsidP="00817A8B">
      <w:pPr>
        <w:pStyle w:val="BodyText"/>
        <w:tabs>
          <w:tab w:val="left" w:pos="1701"/>
        </w:tabs>
        <w:spacing w:line="276" w:lineRule="auto"/>
        <w:ind w:firstLine="993"/>
        <w:jc w:val="both"/>
        <w:rPr>
          <w:sz w:val="24"/>
          <w:szCs w:val="24"/>
        </w:rPr>
      </w:pPr>
    </w:p>
    <w:p w14:paraId="1D07D5C7" w14:textId="77777777" w:rsidR="00A7436B" w:rsidRPr="006949D8" w:rsidRDefault="00BF39E3" w:rsidP="00817A8B">
      <w:pPr>
        <w:pStyle w:val="Heading2"/>
        <w:tabs>
          <w:tab w:val="left" w:pos="1701"/>
          <w:tab w:val="left" w:pos="6088"/>
        </w:tabs>
        <w:spacing w:line="276" w:lineRule="auto"/>
        <w:ind w:left="0"/>
        <w:rPr>
          <w:sz w:val="24"/>
          <w:szCs w:val="24"/>
        </w:rPr>
      </w:pPr>
      <w:r w:rsidRPr="006949D8">
        <w:rPr>
          <w:sz w:val="24"/>
          <w:szCs w:val="24"/>
        </w:rPr>
        <w:t xml:space="preserve">V </w:t>
      </w:r>
      <w:r w:rsidR="00A7436B" w:rsidRPr="006949D8">
        <w:rPr>
          <w:sz w:val="24"/>
          <w:szCs w:val="24"/>
        </w:rPr>
        <w:t>SKYRIUS</w:t>
      </w:r>
    </w:p>
    <w:p w14:paraId="50A0F2C2" w14:textId="77777777" w:rsidR="00A7436B" w:rsidRPr="006949D8" w:rsidRDefault="00BF39E3" w:rsidP="00817A8B">
      <w:pPr>
        <w:tabs>
          <w:tab w:val="left" w:pos="1701"/>
        </w:tabs>
        <w:spacing w:line="276" w:lineRule="auto"/>
        <w:jc w:val="center"/>
        <w:rPr>
          <w:b/>
        </w:rPr>
      </w:pPr>
      <w:r w:rsidRPr="006949D8">
        <w:rPr>
          <w:b/>
        </w:rPr>
        <w:t>ASMENS DUOMENŲ</w:t>
      </w:r>
      <w:r w:rsidR="00A7436B" w:rsidRPr="006949D8">
        <w:rPr>
          <w:b/>
        </w:rPr>
        <w:t xml:space="preserve"> TVARKYMO REIKALAVIMAI</w:t>
      </w:r>
    </w:p>
    <w:p w14:paraId="498DD08C" w14:textId="77777777" w:rsidR="00A7436B" w:rsidRPr="006949D8" w:rsidRDefault="00A7436B" w:rsidP="00817A8B">
      <w:pPr>
        <w:pStyle w:val="BodyText"/>
        <w:tabs>
          <w:tab w:val="left" w:pos="1701"/>
        </w:tabs>
        <w:spacing w:line="276" w:lineRule="auto"/>
        <w:ind w:firstLine="993"/>
        <w:jc w:val="both"/>
        <w:rPr>
          <w:bCs/>
          <w:sz w:val="24"/>
          <w:szCs w:val="24"/>
        </w:rPr>
      </w:pPr>
    </w:p>
    <w:p w14:paraId="60865D0E" w14:textId="19E86712" w:rsidR="00A7436B" w:rsidRPr="006949D8" w:rsidRDefault="00643DDD" w:rsidP="00817A8B">
      <w:pPr>
        <w:pStyle w:val="ListParagraph"/>
        <w:numPr>
          <w:ilvl w:val="1"/>
          <w:numId w:val="1"/>
        </w:numPr>
        <w:tabs>
          <w:tab w:val="left" w:pos="1701"/>
          <w:tab w:val="left" w:pos="2669"/>
        </w:tabs>
        <w:spacing w:line="276" w:lineRule="auto"/>
        <w:ind w:left="0" w:firstLine="993"/>
      </w:pPr>
      <w:r w:rsidRPr="006949D8">
        <w:rPr>
          <w:lang w:bidi="ar-SA"/>
        </w:rPr>
        <w:t xml:space="preserve">Laboratorijos </w:t>
      </w:r>
      <w:r w:rsidRPr="006949D8">
        <w:rPr>
          <w:noProof/>
          <w:lang w:bidi="ar-SA"/>
        </w:rPr>
        <w:t>darbuotojai, pradėdami</w:t>
      </w:r>
      <w:r w:rsidRPr="006949D8">
        <w:rPr>
          <w:lang w:bidi="ar-SA"/>
        </w:rPr>
        <w:t xml:space="preserve"> dirbti Laboratorijoje, pasirašo įsipareigojimą saugoti asmens duomenis (</w:t>
      </w:r>
      <w:r w:rsidRPr="006949D8">
        <w:rPr>
          <w:lang w:bidi="ar-SA"/>
        </w:rPr>
        <w:t>1</w:t>
      </w:r>
      <w:r w:rsidRPr="006949D8">
        <w:rPr>
          <w:lang w:bidi="ar-SA"/>
        </w:rPr>
        <w:t xml:space="preserve"> priedas) ir atlikdami savo funkcijas ir tvarkydami asmens duomenis, privalo laikytis </w:t>
      </w:r>
      <w:r w:rsidRPr="006949D8">
        <w:rPr>
          <w:color w:val="000000"/>
          <w:lang w:bidi="ar-SA"/>
        </w:rPr>
        <w:t>pagrindinių asmens duomenų tvarkymo reikalavimų</w:t>
      </w:r>
      <w:r w:rsidR="00A7436B" w:rsidRPr="006949D8">
        <w:t>:</w:t>
      </w:r>
    </w:p>
    <w:p w14:paraId="1DACC5E5" w14:textId="77777777" w:rsidR="00A7436B" w:rsidRPr="006949D8" w:rsidRDefault="00A7436B" w:rsidP="00817A8B">
      <w:pPr>
        <w:pStyle w:val="ListParagraph"/>
        <w:numPr>
          <w:ilvl w:val="2"/>
          <w:numId w:val="1"/>
        </w:numPr>
        <w:tabs>
          <w:tab w:val="left" w:pos="1701"/>
          <w:tab w:val="left" w:pos="2804"/>
        </w:tabs>
        <w:spacing w:line="276" w:lineRule="auto"/>
        <w:ind w:left="0" w:firstLine="993"/>
      </w:pPr>
      <w:r w:rsidRPr="006949D8">
        <w:t xml:space="preserve">asmens duomenys renkami </w:t>
      </w:r>
      <w:r w:rsidR="00BF39E3" w:rsidRPr="006949D8">
        <w:t>šių</w:t>
      </w:r>
      <w:r w:rsidRPr="006949D8">
        <w:t xml:space="preserve"> </w:t>
      </w:r>
      <w:r w:rsidR="00BF39E3" w:rsidRPr="006949D8">
        <w:t>Taisyklių</w:t>
      </w:r>
      <w:r w:rsidRPr="006949D8">
        <w:t xml:space="preserve"> 8 punkte </w:t>
      </w:r>
      <w:r w:rsidR="00BF39E3" w:rsidRPr="006949D8">
        <w:t>apibrė</w:t>
      </w:r>
      <w:r w:rsidRPr="006949D8">
        <w:t xml:space="preserve">žtais tikslais ir po to tvarkomi su šiais tikslais suderintais </w:t>
      </w:r>
      <w:r w:rsidR="00BF39E3" w:rsidRPr="006949D8">
        <w:t>bū</w:t>
      </w:r>
      <w:r w:rsidRPr="006949D8">
        <w:t>dais</w:t>
      </w:r>
      <w:r w:rsidR="00BF39E3" w:rsidRPr="006949D8">
        <w:t xml:space="preserve"> BDAR nustatyta apimtimi ir tvarka</w:t>
      </w:r>
      <w:r w:rsidRPr="006949D8">
        <w:t>;</w:t>
      </w:r>
    </w:p>
    <w:p w14:paraId="08309393" w14:textId="77777777" w:rsidR="00A7436B" w:rsidRPr="006949D8" w:rsidRDefault="00A7436B" w:rsidP="00817A8B">
      <w:pPr>
        <w:pStyle w:val="ListParagraph"/>
        <w:numPr>
          <w:ilvl w:val="2"/>
          <w:numId w:val="1"/>
        </w:numPr>
        <w:tabs>
          <w:tab w:val="left" w:pos="1701"/>
          <w:tab w:val="left" w:pos="2804"/>
        </w:tabs>
        <w:spacing w:line="276" w:lineRule="auto"/>
        <w:ind w:left="0" w:firstLine="993"/>
      </w:pPr>
      <w:r w:rsidRPr="006949D8">
        <w:t xml:space="preserve">asmens duomenys tvarkomi tiksliai, sąžiningai ir </w:t>
      </w:r>
      <w:r w:rsidR="00BF39E3" w:rsidRPr="006949D8">
        <w:t>teisė</w:t>
      </w:r>
      <w:r w:rsidRPr="006949D8">
        <w:t>tai;</w:t>
      </w:r>
    </w:p>
    <w:p w14:paraId="4A9A166A" w14:textId="77777777" w:rsidR="00A7436B" w:rsidRPr="006949D8" w:rsidRDefault="00A7436B" w:rsidP="00817A8B">
      <w:pPr>
        <w:pStyle w:val="ListParagraph"/>
        <w:tabs>
          <w:tab w:val="left" w:pos="1701"/>
          <w:tab w:val="left" w:pos="2245"/>
          <w:tab w:val="left" w:pos="2246"/>
        </w:tabs>
        <w:spacing w:line="276" w:lineRule="auto"/>
        <w:ind w:left="993" w:firstLine="0"/>
      </w:pPr>
      <w:r w:rsidRPr="006949D8">
        <w:t>2</w:t>
      </w:r>
      <w:r w:rsidR="00B27DA6" w:rsidRPr="006949D8">
        <w:t>3</w:t>
      </w:r>
      <w:r w:rsidRPr="006949D8">
        <w:t>.3</w:t>
      </w:r>
      <w:r w:rsidR="00B27DA6" w:rsidRPr="006949D8">
        <w:tab/>
      </w:r>
      <w:r w:rsidRPr="006949D8">
        <w:t xml:space="preserve">asmens duomenys tvarkomi pagal </w:t>
      </w:r>
      <w:r w:rsidR="00BF39E3" w:rsidRPr="006949D8">
        <w:t>BDAR, ADTAĮ</w:t>
      </w:r>
      <w:r w:rsidRPr="006949D8">
        <w:t xml:space="preserve"> ir kituose atitinkamą veiklą reglamentuojančiuose te</w:t>
      </w:r>
      <w:r w:rsidR="00BF39E3" w:rsidRPr="006949D8">
        <w:t>isė</w:t>
      </w:r>
      <w:r w:rsidRPr="006949D8">
        <w:t xml:space="preserve">s aktuose nustatytus asmens </w:t>
      </w:r>
      <w:r w:rsidR="00BF39E3" w:rsidRPr="006949D8">
        <w:t>duomenų</w:t>
      </w:r>
      <w:r w:rsidRPr="006949D8">
        <w:t xml:space="preserve"> tvarkymo reikalavimus.</w:t>
      </w:r>
    </w:p>
    <w:p w14:paraId="145ABA33" w14:textId="77777777" w:rsidR="00A7436B" w:rsidRPr="006949D8" w:rsidRDefault="00A7436B" w:rsidP="00817A8B">
      <w:pPr>
        <w:pStyle w:val="ListParagraph"/>
        <w:numPr>
          <w:ilvl w:val="1"/>
          <w:numId w:val="1"/>
        </w:numPr>
        <w:tabs>
          <w:tab w:val="left" w:pos="1701"/>
          <w:tab w:val="left" w:pos="2672"/>
        </w:tabs>
        <w:spacing w:line="276" w:lineRule="auto"/>
        <w:ind w:left="0" w:firstLine="993"/>
      </w:pPr>
      <w:r w:rsidRPr="006949D8">
        <w:t xml:space="preserve">Asmens duomenys saugomi ne ilgiau, negu to </w:t>
      </w:r>
      <w:r w:rsidR="00BF39E3" w:rsidRPr="006949D8">
        <w:t>reikalauja duomenų</w:t>
      </w:r>
      <w:r w:rsidRPr="006949D8">
        <w:t xml:space="preserve"> tvarkymo tikslai.</w:t>
      </w:r>
    </w:p>
    <w:p w14:paraId="77A5FA42" w14:textId="77777777" w:rsidR="00A7436B" w:rsidRPr="006949D8" w:rsidRDefault="00BF39E3" w:rsidP="00817A8B">
      <w:pPr>
        <w:pStyle w:val="ListParagraph"/>
        <w:numPr>
          <w:ilvl w:val="1"/>
          <w:numId w:val="1"/>
        </w:numPr>
        <w:tabs>
          <w:tab w:val="left" w:pos="1701"/>
          <w:tab w:val="left" w:pos="2669"/>
        </w:tabs>
        <w:spacing w:line="276" w:lineRule="auto"/>
        <w:ind w:left="0" w:firstLine="993"/>
      </w:pPr>
      <w:r w:rsidRPr="006949D8">
        <w:t>Laboratorija įgyvendina šiose Taisyklė</w:t>
      </w:r>
      <w:r w:rsidR="00A7436B" w:rsidRPr="006949D8">
        <w:t>se nurodytas organizac</w:t>
      </w:r>
      <w:r w:rsidRPr="006949D8">
        <w:t>ines ir technines asmens duomenų</w:t>
      </w:r>
      <w:r w:rsidR="00A7436B" w:rsidRPr="006949D8">
        <w:t xml:space="preserve"> saugumo priemones, skirtas apsaugoti asmens duom</w:t>
      </w:r>
      <w:r w:rsidRPr="006949D8">
        <w:t>enis nuo atsitiktinio ar neteisė</w:t>
      </w:r>
      <w:r w:rsidR="00A7436B" w:rsidRPr="006949D8">
        <w:t>to sunaikinimo, pakeitimo, atskleidimo, taip pat nuo bet k</w:t>
      </w:r>
      <w:r w:rsidRPr="006949D8">
        <w:t>okio kito neteisė</w:t>
      </w:r>
      <w:r w:rsidR="00A7436B" w:rsidRPr="006949D8">
        <w:t>to tvarkymo.</w:t>
      </w:r>
    </w:p>
    <w:p w14:paraId="357EBDF9" w14:textId="77777777" w:rsidR="00A7436B" w:rsidRPr="006949D8" w:rsidRDefault="00A7436B" w:rsidP="00817A8B">
      <w:pPr>
        <w:pStyle w:val="ListParagraph"/>
        <w:numPr>
          <w:ilvl w:val="1"/>
          <w:numId w:val="1"/>
        </w:numPr>
        <w:tabs>
          <w:tab w:val="left" w:pos="1701"/>
          <w:tab w:val="left" w:pos="2670"/>
        </w:tabs>
        <w:spacing w:line="276" w:lineRule="auto"/>
        <w:ind w:left="0" w:firstLine="992"/>
      </w:pPr>
      <w:r w:rsidRPr="006949D8">
        <w:t xml:space="preserve">Pasikeitus </w:t>
      </w:r>
      <w:r w:rsidR="00BF39E3" w:rsidRPr="006949D8">
        <w:t>duomenų</w:t>
      </w:r>
      <w:r w:rsidRPr="006949D8">
        <w:t xml:space="preserve"> subjekto asmens duomenims ir </w:t>
      </w:r>
      <w:r w:rsidR="00BF39E3" w:rsidRPr="006949D8">
        <w:t>duomenų</w:t>
      </w:r>
      <w:r w:rsidRPr="006949D8">
        <w:t xml:space="preserve"> subjektams apie tai raštu informavus Laboratoriją, toks </w:t>
      </w:r>
      <w:r w:rsidR="00BF39E3" w:rsidRPr="006949D8">
        <w:t>duomenų</w:t>
      </w:r>
      <w:r w:rsidRPr="006949D8">
        <w:t xml:space="preserve"> subjekto raštas </w:t>
      </w:r>
      <w:r w:rsidR="00BF39E3" w:rsidRPr="006949D8">
        <w:t>į</w:t>
      </w:r>
      <w:r w:rsidRPr="006949D8">
        <w:t xml:space="preserve">dedamas </w:t>
      </w:r>
      <w:r w:rsidR="00441218" w:rsidRPr="006949D8">
        <w:t>į</w:t>
      </w:r>
      <w:r w:rsidRPr="006949D8">
        <w:t xml:space="preserve"> bylą, o </w:t>
      </w:r>
      <w:r w:rsidR="00441218" w:rsidRPr="006949D8">
        <w:t>automatinė</w:t>
      </w:r>
      <w:r w:rsidRPr="006949D8">
        <w:t xml:space="preserve">se </w:t>
      </w:r>
      <w:r w:rsidR="00441218" w:rsidRPr="006949D8">
        <w:t>duomenų rinkmenose ir duomenų bazė</w:t>
      </w:r>
      <w:r w:rsidRPr="006949D8">
        <w:t xml:space="preserve">se duomenys atnaujinami, ištrinant neaktualius asmens duomenis </w:t>
      </w:r>
      <w:r w:rsidR="00441218" w:rsidRPr="006949D8">
        <w:t>ir į</w:t>
      </w:r>
      <w:r w:rsidRPr="006949D8">
        <w:t>rašant aktualius duomenis.</w:t>
      </w:r>
    </w:p>
    <w:p w14:paraId="5A4AC702" w14:textId="77777777" w:rsidR="00A7436B" w:rsidRPr="006949D8" w:rsidRDefault="00441218" w:rsidP="00817A8B">
      <w:pPr>
        <w:pStyle w:val="ListParagraph"/>
        <w:numPr>
          <w:ilvl w:val="1"/>
          <w:numId w:val="1"/>
        </w:numPr>
        <w:tabs>
          <w:tab w:val="left" w:pos="1701"/>
          <w:tab w:val="left" w:pos="2682"/>
        </w:tabs>
        <w:spacing w:line="276" w:lineRule="auto"/>
        <w:ind w:left="0" w:firstLine="992"/>
      </w:pPr>
      <w:r w:rsidRPr="006949D8">
        <w:t>Naikinant dokumentus, kurių</w:t>
      </w:r>
      <w:r w:rsidR="00A7436B" w:rsidRPr="006949D8">
        <w:t xml:space="preserve"> saugojimo terminas yra pasibaigęs, Laboratorijos dokumentai, kuriuose nurodomi asmens duomenys</w:t>
      </w:r>
      <w:r w:rsidR="00CB5967" w:rsidRPr="006949D8">
        <w:t xml:space="preserve"> </w:t>
      </w:r>
      <w:r w:rsidR="00A7436B" w:rsidRPr="006949D8">
        <w:t xml:space="preserve">bei </w:t>
      </w:r>
      <w:r w:rsidRPr="006949D8">
        <w:t>jų</w:t>
      </w:r>
      <w:r w:rsidR="00A7436B" w:rsidRPr="006949D8">
        <w:t xml:space="preserve"> kopijos turi </w:t>
      </w:r>
      <w:r w:rsidRPr="006949D8">
        <w:t>bū</w:t>
      </w:r>
      <w:r w:rsidR="00A7436B" w:rsidRPr="006949D8">
        <w:t xml:space="preserve">ti sunaikinti taip, kad </w:t>
      </w:r>
      <w:r w:rsidRPr="006949D8">
        <w:t>šių dokumentų</w:t>
      </w:r>
      <w:r w:rsidR="00A7436B" w:rsidRPr="006949D8">
        <w:t xml:space="preserve"> </w:t>
      </w:r>
      <w:r w:rsidRPr="006949D8">
        <w:t>nebūtų galima atkurti ir atpažinti jų</w:t>
      </w:r>
      <w:r w:rsidR="00A7436B" w:rsidRPr="006949D8">
        <w:t xml:space="preserve"> turinio.</w:t>
      </w:r>
    </w:p>
    <w:p w14:paraId="62E4824E" w14:textId="77777777" w:rsidR="00691918" w:rsidRPr="006949D8" w:rsidRDefault="00691918" w:rsidP="00817A8B">
      <w:pPr>
        <w:pStyle w:val="BodyText"/>
        <w:tabs>
          <w:tab w:val="left" w:pos="1701"/>
        </w:tabs>
        <w:spacing w:line="276" w:lineRule="auto"/>
        <w:ind w:firstLine="993"/>
        <w:jc w:val="both"/>
        <w:rPr>
          <w:sz w:val="24"/>
          <w:szCs w:val="24"/>
        </w:rPr>
      </w:pPr>
    </w:p>
    <w:p w14:paraId="7367DDDF" w14:textId="77777777" w:rsidR="00A7436B" w:rsidRPr="006949D8" w:rsidRDefault="0087603D" w:rsidP="00817A8B">
      <w:pPr>
        <w:pStyle w:val="Heading2"/>
        <w:tabs>
          <w:tab w:val="left" w:pos="1701"/>
          <w:tab w:val="left" w:pos="6165"/>
        </w:tabs>
        <w:spacing w:line="276" w:lineRule="auto"/>
        <w:ind w:left="0"/>
        <w:rPr>
          <w:sz w:val="24"/>
          <w:szCs w:val="24"/>
        </w:rPr>
      </w:pPr>
      <w:r w:rsidRPr="006949D8">
        <w:rPr>
          <w:sz w:val="24"/>
          <w:szCs w:val="24"/>
        </w:rPr>
        <w:t>VI</w:t>
      </w:r>
      <w:r w:rsidR="00441218" w:rsidRPr="006949D8">
        <w:rPr>
          <w:sz w:val="24"/>
          <w:szCs w:val="24"/>
        </w:rPr>
        <w:t xml:space="preserve"> </w:t>
      </w:r>
      <w:r w:rsidR="00A7436B" w:rsidRPr="006949D8">
        <w:rPr>
          <w:sz w:val="24"/>
          <w:szCs w:val="24"/>
        </w:rPr>
        <w:t>SKYRIUS</w:t>
      </w:r>
    </w:p>
    <w:p w14:paraId="72B7B7A8" w14:textId="77777777" w:rsidR="00A7436B" w:rsidRPr="006949D8" w:rsidRDefault="00441218" w:rsidP="00817A8B">
      <w:pPr>
        <w:tabs>
          <w:tab w:val="left" w:pos="1701"/>
        </w:tabs>
        <w:spacing w:line="276" w:lineRule="auto"/>
        <w:jc w:val="center"/>
        <w:rPr>
          <w:b/>
        </w:rPr>
      </w:pPr>
      <w:r w:rsidRPr="006949D8">
        <w:rPr>
          <w:b/>
        </w:rPr>
        <w:t>DUOMENŲ SUBJEKTO TEISIŲ</w:t>
      </w:r>
      <w:r w:rsidR="00A7436B" w:rsidRPr="006949D8">
        <w:rPr>
          <w:b/>
        </w:rPr>
        <w:t xml:space="preserve"> </w:t>
      </w:r>
      <w:r w:rsidR="003D1B23" w:rsidRPr="006949D8">
        <w:rPr>
          <w:b/>
        </w:rPr>
        <w:t>Į</w:t>
      </w:r>
      <w:r w:rsidR="00A7436B" w:rsidRPr="006949D8">
        <w:rPr>
          <w:b/>
        </w:rPr>
        <w:t>GYVENDINIMAS</w:t>
      </w:r>
    </w:p>
    <w:p w14:paraId="0D0DADC8" w14:textId="77777777" w:rsidR="00A7436B" w:rsidRPr="006949D8" w:rsidRDefault="00A7436B" w:rsidP="00817A8B">
      <w:pPr>
        <w:pStyle w:val="BodyText"/>
        <w:tabs>
          <w:tab w:val="left" w:pos="1701"/>
        </w:tabs>
        <w:spacing w:line="276" w:lineRule="auto"/>
        <w:ind w:firstLine="993"/>
        <w:jc w:val="both"/>
        <w:rPr>
          <w:bCs/>
          <w:sz w:val="16"/>
          <w:szCs w:val="16"/>
        </w:rPr>
      </w:pPr>
    </w:p>
    <w:p w14:paraId="60D08DF9" w14:textId="77777777" w:rsidR="00A7436B" w:rsidRPr="006949D8" w:rsidRDefault="00441218" w:rsidP="00817A8B">
      <w:pPr>
        <w:pStyle w:val="ListParagraph"/>
        <w:numPr>
          <w:ilvl w:val="1"/>
          <w:numId w:val="1"/>
        </w:numPr>
        <w:tabs>
          <w:tab w:val="left" w:pos="1701"/>
          <w:tab w:val="left" w:pos="2655"/>
        </w:tabs>
        <w:spacing w:line="276" w:lineRule="auto"/>
        <w:ind w:left="0" w:firstLine="993"/>
      </w:pPr>
      <w:r w:rsidRPr="006949D8">
        <w:t>Duomenų</w:t>
      </w:r>
      <w:r w:rsidR="00A7436B" w:rsidRPr="006949D8">
        <w:t xml:space="preserve"> subjektas turi </w:t>
      </w:r>
      <w:r w:rsidRPr="006949D8">
        <w:t>teises ir pareigas numatytas BDAR ir ADTĮ.</w:t>
      </w:r>
    </w:p>
    <w:p w14:paraId="3BE36BC3" w14:textId="77777777" w:rsidR="00A7436B" w:rsidRPr="006949D8" w:rsidRDefault="00A7436B" w:rsidP="00817A8B">
      <w:pPr>
        <w:pStyle w:val="ListParagraph"/>
        <w:numPr>
          <w:ilvl w:val="1"/>
          <w:numId w:val="1"/>
        </w:numPr>
        <w:tabs>
          <w:tab w:val="left" w:pos="1701"/>
          <w:tab w:val="left" w:pos="2653"/>
        </w:tabs>
        <w:spacing w:line="276" w:lineRule="auto"/>
        <w:ind w:left="0" w:firstLine="993"/>
      </w:pPr>
      <w:r w:rsidRPr="006949D8">
        <w:t xml:space="preserve">Informacija </w:t>
      </w:r>
      <w:r w:rsidR="00C570DE" w:rsidRPr="006949D8">
        <w:t xml:space="preserve"> </w:t>
      </w:r>
      <w:r w:rsidR="00441218" w:rsidRPr="006949D8">
        <w:t>duomenų</w:t>
      </w:r>
      <w:r w:rsidR="00C570DE" w:rsidRPr="006949D8">
        <w:t xml:space="preserve"> </w:t>
      </w:r>
      <w:r w:rsidRPr="006949D8">
        <w:t xml:space="preserve"> subjektui, </w:t>
      </w:r>
      <w:r w:rsidR="00441218" w:rsidRPr="006949D8">
        <w:t>atsiž</w:t>
      </w:r>
      <w:r w:rsidRPr="006949D8">
        <w:t xml:space="preserve">velgiant </w:t>
      </w:r>
      <w:r w:rsidR="00C570DE" w:rsidRPr="006949D8">
        <w:t xml:space="preserve"> </w:t>
      </w:r>
      <w:r w:rsidR="00441218" w:rsidRPr="006949D8">
        <w:t>į</w:t>
      </w:r>
      <w:r w:rsidRPr="006949D8">
        <w:t xml:space="preserve"> jo </w:t>
      </w:r>
      <w:r w:rsidR="00441218" w:rsidRPr="006949D8">
        <w:t>praš</w:t>
      </w:r>
      <w:r w:rsidRPr="006949D8">
        <w:t xml:space="preserve">ymą, gali </w:t>
      </w:r>
      <w:r w:rsidR="00441218" w:rsidRPr="006949D8">
        <w:t>bū</w:t>
      </w:r>
      <w:r w:rsidRPr="006949D8">
        <w:t xml:space="preserve">ti teikiama </w:t>
      </w:r>
      <w:r w:rsidR="00C570DE" w:rsidRPr="006949D8">
        <w:t>tik</w:t>
      </w:r>
      <w:r w:rsidR="00B27DA6" w:rsidRPr="006949D8">
        <w:t xml:space="preserve"> </w:t>
      </w:r>
      <w:r w:rsidR="00441218" w:rsidRPr="006949D8">
        <w:t>Laboratorijoje nustatyta tvarka.</w:t>
      </w:r>
    </w:p>
    <w:p w14:paraId="1EA9FDAB" w14:textId="77777777" w:rsidR="00A7436B" w:rsidRPr="006949D8" w:rsidRDefault="00A7436B" w:rsidP="00817A8B">
      <w:pPr>
        <w:pStyle w:val="ListParagraph"/>
        <w:numPr>
          <w:ilvl w:val="1"/>
          <w:numId w:val="1"/>
        </w:numPr>
        <w:tabs>
          <w:tab w:val="left" w:pos="1701"/>
          <w:tab w:val="left" w:pos="2655"/>
        </w:tabs>
        <w:spacing w:line="276" w:lineRule="auto"/>
        <w:ind w:left="0" w:firstLine="993"/>
      </w:pPr>
      <w:r w:rsidRPr="006949D8">
        <w:t>Laboratorija tu</w:t>
      </w:r>
      <w:r w:rsidR="00441218" w:rsidRPr="006949D8">
        <w:t>ri teisę motyvuotai atsisakyti į</w:t>
      </w:r>
      <w:r w:rsidRPr="006949D8">
        <w:t>g</w:t>
      </w:r>
      <w:r w:rsidR="00441218" w:rsidRPr="006949D8">
        <w:t>yvendinti duomenų</w:t>
      </w:r>
      <w:r w:rsidRPr="006949D8">
        <w:t xml:space="preserve"> subjekto teises</w:t>
      </w:r>
      <w:r w:rsidR="00C570DE" w:rsidRPr="006949D8">
        <w:t>,</w:t>
      </w:r>
      <w:r w:rsidR="00B27DA6" w:rsidRPr="006949D8">
        <w:t xml:space="preserve"> </w:t>
      </w:r>
      <w:r w:rsidRPr="006949D8">
        <w:t>esant ADTA</w:t>
      </w:r>
      <w:r w:rsidR="00441218" w:rsidRPr="006949D8">
        <w:t xml:space="preserve">Į </w:t>
      </w:r>
      <w:r w:rsidRPr="006949D8">
        <w:t xml:space="preserve">23 straipsnio 2 dalyje numatytoms </w:t>
      </w:r>
      <w:r w:rsidR="00441218" w:rsidRPr="006949D8">
        <w:t>aplinkybė</w:t>
      </w:r>
      <w:r w:rsidRPr="006949D8">
        <w:t>ms.</w:t>
      </w:r>
    </w:p>
    <w:p w14:paraId="7A755D30" w14:textId="77777777" w:rsidR="00A7436B" w:rsidRPr="006949D8" w:rsidRDefault="00441218" w:rsidP="00817A8B">
      <w:pPr>
        <w:pStyle w:val="ListParagraph"/>
        <w:numPr>
          <w:ilvl w:val="1"/>
          <w:numId w:val="1"/>
        </w:numPr>
        <w:tabs>
          <w:tab w:val="left" w:pos="1701"/>
          <w:tab w:val="left" w:pos="2655"/>
        </w:tabs>
        <w:spacing w:line="276" w:lineRule="auto"/>
        <w:ind w:left="0" w:firstLine="993"/>
      </w:pPr>
      <w:r w:rsidRPr="006949D8">
        <w:t>Duomenų subjektas gali skų</w:t>
      </w:r>
      <w:r w:rsidR="00A7436B" w:rsidRPr="006949D8">
        <w:t xml:space="preserve">sti Laboratorijos veiksmus (neveikimą) </w:t>
      </w:r>
      <w:r w:rsidR="00C570DE" w:rsidRPr="006949D8">
        <w:t>teisės aktų</w:t>
      </w:r>
      <w:r w:rsidR="00B27DA6" w:rsidRPr="006949D8">
        <w:t xml:space="preserve"> </w:t>
      </w:r>
      <w:r w:rsidRPr="006949D8">
        <w:t>nustatyta tvarka ir terminais.</w:t>
      </w:r>
    </w:p>
    <w:p w14:paraId="0384F300" w14:textId="77777777" w:rsidR="00CB5967" w:rsidRPr="006949D8" w:rsidRDefault="00CB5967" w:rsidP="00817A8B">
      <w:pPr>
        <w:pStyle w:val="ListParagraph"/>
        <w:tabs>
          <w:tab w:val="left" w:pos="1701"/>
          <w:tab w:val="left" w:pos="2655"/>
        </w:tabs>
        <w:spacing w:line="276" w:lineRule="auto"/>
        <w:ind w:left="0" w:firstLine="993"/>
      </w:pPr>
    </w:p>
    <w:p w14:paraId="1E6B0485" w14:textId="77777777" w:rsidR="00CB5967" w:rsidRPr="006949D8" w:rsidRDefault="00A7436B" w:rsidP="00817A8B">
      <w:pPr>
        <w:pStyle w:val="Heading2"/>
        <w:tabs>
          <w:tab w:val="left" w:pos="1701"/>
        </w:tabs>
        <w:spacing w:line="276" w:lineRule="auto"/>
        <w:ind w:left="0"/>
        <w:rPr>
          <w:sz w:val="24"/>
          <w:szCs w:val="24"/>
        </w:rPr>
      </w:pPr>
      <w:r w:rsidRPr="006949D8">
        <w:rPr>
          <w:sz w:val="24"/>
          <w:szCs w:val="24"/>
        </w:rPr>
        <w:t xml:space="preserve">VIII SKYRIUS </w:t>
      </w:r>
    </w:p>
    <w:p w14:paraId="0A991AAB" w14:textId="77777777" w:rsidR="00A7436B" w:rsidRPr="006949D8" w:rsidRDefault="00C570DE" w:rsidP="00817A8B">
      <w:pPr>
        <w:pStyle w:val="Heading2"/>
        <w:tabs>
          <w:tab w:val="left" w:pos="1701"/>
        </w:tabs>
        <w:spacing w:line="276" w:lineRule="auto"/>
        <w:ind w:left="0"/>
        <w:rPr>
          <w:sz w:val="24"/>
          <w:szCs w:val="24"/>
        </w:rPr>
      </w:pPr>
      <w:r w:rsidRPr="006949D8">
        <w:rPr>
          <w:sz w:val="24"/>
          <w:szCs w:val="24"/>
        </w:rPr>
        <w:t xml:space="preserve">BAIGIAMOSIOS </w:t>
      </w:r>
      <w:r w:rsidR="00A7436B" w:rsidRPr="006949D8">
        <w:rPr>
          <w:sz w:val="24"/>
          <w:szCs w:val="24"/>
        </w:rPr>
        <w:t>NUOSTATOS</w:t>
      </w:r>
    </w:p>
    <w:p w14:paraId="2EA0B603" w14:textId="77777777" w:rsidR="00A7436B" w:rsidRPr="006949D8" w:rsidRDefault="00A7436B" w:rsidP="00817A8B">
      <w:pPr>
        <w:pStyle w:val="BodyText"/>
        <w:tabs>
          <w:tab w:val="left" w:pos="1701"/>
        </w:tabs>
        <w:spacing w:line="276" w:lineRule="auto"/>
        <w:ind w:firstLine="993"/>
        <w:jc w:val="both"/>
        <w:rPr>
          <w:b/>
          <w:sz w:val="24"/>
          <w:szCs w:val="24"/>
        </w:rPr>
      </w:pPr>
    </w:p>
    <w:p w14:paraId="66736B27" w14:textId="77777777" w:rsidR="00A7436B" w:rsidRPr="006949D8" w:rsidRDefault="00822349" w:rsidP="00817A8B">
      <w:pPr>
        <w:pStyle w:val="ListParagraph"/>
        <w:numPr>
          <w:ilvl w:val="0"/>
          <w:numId w:val="8"/>
        </w:numPr>
        <w:tabs>
          <w:tab w:val="left" w:pos="993"/>
          <w:tab w:val="left" w:pos="1276"/>
        </w:tabs>
        <w:spacing w:line="276" w:lineRule="auto"/>
        <w:ind w:left="0" w:firstLine="993"/>
      </w:pPr>
      <w:r w:rsidRPr="006949D8">
        <w:t>Duomenų valdytojo ar duomenų</w:t>
      </w:r>
      <w:r w:rsidR="00A7436B" w:rsidRPr="006949D8">
        <w:t xml:space="preserve"> tvarkytojo darbuotojai, turintys pr</w:t>
      </w:r>
      <w:r w:rsidRPr="006949D8">
        <w:t>ieigos teisę prie asmens duomenų, pastebėję asmens duomenų saugumo paž</w:t>
      </w:r>
      <w:r w:rsidR="00A7436B" w:rsidRPr="006949D8">
        <w:t>eidimu</w:t>
      </w:r>
      <w:r w:rsidRPr="006949D8">
        <w:t>s (veiksmus ar neveikimą, galinč</w:t>
      </w:r>
      <w:r w:rsidR="00A7436B" w:rsidRPr="006949D8">
        <w:t xml:space="preserve">ius sukelti ar </w:t>
      </w:r>
      <w:r w:rsidRPr="006949D8">
        <w:t>sukelianč</w:t>
      </w:r>
      <w:r w:rsidR="00A7436B" w:rsidRPr="006949D8">
        <w:t xml:space="preserve">ius </w:t>
      </w:r>
      <w:r w:rsidRPr="006949D8">
        <w:t>grė</w:t>
      </w:r>
      <w:r w:rsidR="00A7436B" w:rsidRPr="006949D8">
        <w:t xml:space="preserve">smę asmens </w:t>
      </w:r>
      <w:r w:rsidRPr="006949D8">
        <w:t>duomenų</w:t>
      </w:r>
      <w:r w:rsidR="00A7436B" w:rsidRPr="006949D8">
        <w:t xml:space="preserve"> saugumui) turi informuoti </w:t>
      </w:r>
      <w:r w:rsidRPr="006949D8">
        <w:t>asmens duomenų apsaugos pareigūną.</w:t>
      </w:r>
    </w:p>
    <w:p w14:paraId="74E29DBE" w14:textId="7E816D23" w:rsidR="00A7436B" w:rsidRPr="006949D8" w:rsidRDefault="00A7436B" w:rsidP="00817A8B">
      <w:pPr>
        <w:pStyle w:val="ListParagraph"/>
        <w:numPr>
          <w:ilvl w:val="0"/>
          <w:numId w:val="8"/>
        </w:numPr>
        <w:tabs>
          <w:tab w:val="left" w:pos="1701"/>
          <w:tab w:val="left" w:pos="2646"/>
        </w:tabs>
        <w:spacing w:line="276" w:lineRule="auto"/>
        <w:ind w:left="0" w:firstLine="993"/>
      </w:pPr>
      <w:r w:rsidRPr="006949D8">
        <w:t xml:space="preserve">Darbuotojai, kurie yra </w:t>
      </w:r>
      <w:r w:rsidR="00817A8B" w:rsidRPr="006949D8">
        <w:t>į</w:t>
      </w:r>
      <w:r w:rsidRPr="006949D8">
        <w:t xml:space="preserve">galioti tvarkyti asmens duomenis arba eidami savo pareigas </w:t>
      </w:r>
      <w:r w:rsidR="00822349" w:rsidRPr="006949D8">
        <w:t>juos sužino, privalo laikytis šių Taisyklių, pagrindinių asmens duomenų tvarkymo reikalavimų</w:t>
      </w:r>
      <w:r w:rsidRPr="006949D8">
        <w:t xml:space="preserve"> bei konfidencialumo ir saugumo </w:t>
      </w:r>
      <w:r w:rsidR="00822349" w:rsidRPr="006949D8">
        <w:t>reikalavimų</w:t>
      </w:r>
      <w:r w:rsidRPr="006949D8">
        <w:t xml:space="preserve">, </w:t>
      </w:r>
      <w:r w:rsidR="00822349" w:rsidRPr="006949D8">
        <w:t xml:space="preserve">įtvirtintų BDAR ir </w:t>
      </w:r>
      <w:r w:rsidRPr="006949D8">
        <w:t xml:space="preserve">ADTA ir </w:t>
      </w:r>
      <w:r w:rsidR="00822349" w:rsidRPr="006949D8">
        <w:t>š</w:t>
      </w:r>
      <w:r w:rsidRPr="006949D8">
        <w:t xml:space="preserve">iose </w:t>
      </w:r>
      <w:r w:rsidR="00822349" w:rsidRPr="006949D8">
        <w:t>Taisyklė</w:t>
      </w:r>
      <w:r w:rsidRPr="006949D8">
        <w:t xml:space="preserve">se. Darbuotojai </w:t>
      </w:r>
      <w:r w:rsidR="00822349" w:rsidRPr="006949D8">
        <w:t>paž</w:t>
      </w:r>
      <w:r w:rsidRPr="006949D8">
        <w:t xml:space="preserve">eidę Taisykles ir (ar) </w:t>
      </w:r>
      <w:r w:rsidR="00822349" w:rsidRPr="006949D8">
        <w:t>BDAR, ar ADTA atsako teises aktų</w:t>
      </w:r>
      <w:r w:rsidRPr="006949D8">
        <w:t xml:space="preserve"> nustatyta tvarka.</w:t>
      </w:r>
    </w:p>
    <w:p w14:paraId="34CA756A" w14:textId="77777777" w:rsidR="00A7436B" w:rsidRPr="006949D8" w:rsidRDefault="00A7436B" w:rsidP="00817A8B">
      <w:pPr>
        <w:pStyle w:val="ListParagraph"/>
        <w:numPr>
          <w:ilvl w:val="0"/>
          <w:numId w:val="8"/>
        </w:numPr>
        <w:tabs>
          <w:tab w:val="left" w:pos="1701"/>
          <w:tab w:val="left" w:pos="2646"/>
        </w:tabs>
        <w:spacing w:line="276" w:lineRule="auto"/>
        <w:ind w:left="0" w:firstLine="993"/>
      </w:pPr>
      <w:r w:rsidRPr="006949D8">
        <w:t xml:space="preserve">Patvirtinus Taisykles, darbuotojai su jomis </w:t>
      </w:r>
      <w:r w:rsidR="00822349" w:rsidRPr="006949D8">
        <w:t>supaž</w:t>
      </w:r>
      <w:r w:rsidRPr="006949D8">
        <w:t xml:space="preserve">indinami </w:t>
      </w:r>
      <w:r w:rsidR="00822349" w:rsidRPr="006949D8">
        <w:t>dokumentų</w:t>
      </w:r>
      <w:r w:rsidRPr="006949D8">
        <w:t xml:space="preserve"> valdymo</w:t>
      </w:r>
      <w:r w:rsidR="00CB5967" w:rsidRPr="006949D8">
        <w:t xml:space="preserve"> s</w:t>
      </w:r>
      <w:r w:rsidRPr="006949D8">
        <w:t>istemoje</w:t>
      </w:r>
      <w:r w:rsidR="00DF7E76" w:rsidRPr="006949D8">
        <w:t xml:space="preserve"> </w:t>
      </w:r>
      <w:r w:rsidR="00822349" w:rsidRPr="006949D8">
        <w:t>„KONTORA“. Priė</w:t>
      </w:r>
      <w:r w:rsidRPr="006949D8">
        <w:t>mus naują darbuotoj</w:t>
      </w:r>
      <w:r w:rsidR="00822349" w:rsidRPr="006949D8">
        <w:t>ą, jis su Taisyklėmis supaž</w:t>
      </w:r>
      <w:r w:rsidRPr="006949D8">
        <w:t>indi</w:t>
      </w:r>
      <w:r w:rsidR="00822349" w:rsidRPr="006949D8">
        <w:t>namas</w:t>
      </w:r>
      <w:r w:rsidR="00CB5967" w:rsidRPr="006949D8">
        <w:t xml:space="preserve"> </w:t>
      </w:r>
      <w:r w:rsidR="00822349" w:rsidRPr="006949D8">
        <w:t>pirmąją jo darbo dieną. Už supažindinimą su Taisyklė</w:t>
      </w:r>
      <w:r w:rsidRPr="006949D8">
        <w:t>mis ats</w:t>
      </w:r>
      <w:r w:rsidR="00822349" w:rsidRPr="006949D8">
        <w:t>akingas atitinkamo skyriaus vedė</w:t>
      </w:r>
      <w:r w:rsidRPr="006949D8">
        <w:t>jas.</w:t>
      </w:r>
    </w:p>
    <w:p w14:paraId="560732DB" w14:textId="77777777" w:rsidR="00A7436B" w:rsidRPr="006949D8" w:rsidRDefault="00822349" w:rsidP="00817A8B">
      <w:pPr>
        <w:pStyle w:val="ListParagraph"/>
        <w:numPr>
          <w:ilvl w:val="0"/>
          <w:numId w:val="8"/>
        </w:numPr>
        <w:tabs>
          <w:tab w:val="left" w:pos="1701"/>
          <w:tab w:val="left" w:pos="2633"/>
        </w:tabs>
        <w:spacing w:line="276" w:lineRule="auto"/>
        <w:ind w:left="0" w:firstLine="993"/>
      </w:pPr>
      <w:r w:rsidRPr="006949D8">
        <w:t>Taisyklės ne reč</w:t>
      </w:r>
      <w:r w:rsidR="00A7436B" w:rsidRPr="006949D8">
        <w:t>ia</w:t>
      </w:r>
      <w:r w:rsidRPr="006949D8">
        <w:t>u kaip kartą per 2 metus peržiū</w:t>
      </w:r>
      <w:r w:rsidR="00A7436B" w:rsidRPr="006949D8">
        <w:t>rimos ir, reikalui es</w:t>
      </w:r>
      <w:r w:rsidRPr="006949D8">
        <w:t>ant ar pasikeitus asmens duomenų</w:t>
      </w:r>
      <w:r w:rsidR="00A7436B" w:rsidRPr="006949D8">
        <w:t xml:space="preserve"> tvarkymą reglamentu</w:t>
      </w:r>
      <w:r w:rsidRPr="006949D8">
        <w:t>ojantiems teisė</w:t>
      </w:r>
      <w:r w:rsidR="00A7436B" w:rsidRPr="006949D8">
        <w:t>s aktams, atnaujinamos.</w:t>
      </w:r>
    </w:p>
    <w:p w14:paraId="6D36E31B" w14:textId="77777777" w:rsidR="00B27DA6" w:rsidRPr="006949D8" w:rsidRDefault="00B27DA6" w:rsidP="00817A8B">
      <w:pPr>
        <w:pStyle w:val="BodyText"/>
        <w:tabs>
          <w:tab w:val="left" w:pos="1701"/>
        </w:tabs>
        <w:spacing w:line="276" w:lineRule="auto"/>
        <w:ind w:firstLine="993"/>
        <w:jc w:val="both"/>
        <w:rPr>
          <w:sz w:val="24"/>
          <w:szCs w:val="24"/>
        </w:rPr>
      </w:pPr>
    </w:p>
    <w:p w14:paraId="6DB3840F" w14:textId="77777777" w:rsidR="00B27DA6" w:rsidRPr="006949D8" w:rsidRDefault="00B27DA6" w:rsidP="00817A8B">
      <w:pPr>
        <w:pStyle w:val="BodyText"/>
        <w:tabs>
          <w:tab w:val="left" w:pos="1701"/>
        </w:tabs>
        <w:spacing w:line="276" w:lineRule="auto"/>
        <w:ind w:firstLine="993"/>
        <w:jc w:val="both"/>
        <w:rPr>
          <w:sz w:val="24"/>
          <w:szCs w:val="24"/>
        </w:rPr>
      </w:pPr>
    </w:p>
    <w:p w14:paraId="1ADE1A07" w14:textId="77777777" w:rsidR="00B27DA6" w:rsidRPr="006949D8" w:rsidRDefault="00B27DA6" w:rsidP="00817A8B">
      <w:pPr>
        <w:pStyle w:val="BodyText"/>
        <w:tabs>
          <w:tab w:val="left" w:pos="1701"/>
        </w:tabs>
        <w:spacing w:line="276" w:lineRule="auto"/>
        <w:ind w:firstLine="993"/>
        <w:jc w:val="both"/>
        <w:rPr>
          <w:sz w:val="24"/>
          <w:szCs w:val="24"/>
        </w:rPr>
      </w:pPr>
    </w:p>
    <w:p w14:paraId="55994BA5" w14:textId="77777777" w:rsidR="00B27DA6" w:rsidRPr="006949D8" w:rsidRDefault="00B27DA6" w:rsidP="00817A8B">
      <w:pPr>
        <w:pStyle w:val="BodyText"/>
        <w:tabs>
          <w:tab w:val="left" w:pos="1701"/>
        </w:tabs>
        <w:spacing w:line="276" w:lineRule="auto"/>
        <w:ind w:firstLine="993"/>
        <w:jc w:val="both"/>
        <w:rPr>
          <w:sz w:val="24"/>
          <w:szCs w:val="24"/>
        </w:rPr>
      </w:pPr>
    </w:p>
    <w:p w14:paraId="74F7CF42" w14:textId="77777777" w:rsidR="00B27DA6" w:rsidRPr="006949D8" w:rsidRDefault="00B27DA6" w:rsidP="00817A8B">
      <w:pPr>
        <w:pStyle w:val="BodyText"/>
        <w:tabs>
          <w:tab w:val="left" w:pos="1701"/>
        </w:tabs>
        <w:spacing w:line="276" w:lineRule="auto"/>
        <w:ind w:firstLine="993"/>
        <w:jc w:val="both"/>
        <w:rPr>
          <w:sz w:val="24"/>
          <w:szCs w:val="24"/>
        </w:rPr>
      </w:pPr>
    </w:p>
    <w:p w14:paraId="61D6FA68" w14:textId="77777777" w:rsidR="00B27DA6" w:rsidRPr="006949D8" w:rsidRDefault="00B27DA6" w:rsidP="00817A8B">
      <w:pPr>
        <w:pStyle w:val="BodyText"/>
        <w:tabs>
          <w:tab w:val="left" w:pos="1701"/>
        </w:tabs>
        <w:spacing w:line="276" w:lineRule="auto"/>
        <w:ind w:firstLine="993"/>
        <w:jc w:val="both"/>
        <w:rPr>
          <w:sz w:val="24"/>
          <w:szCs w:val="24"/>
        </w:rPr>
      </w:pPr>
    </w:p>
    <w:p w14:paraId="0F51431F" w14:textId="77777777" w:rsidR="003D1B23" w:rsidRPr="006949D8" w:rsidRDefault="003D1B23" w:rsidP="00817A8B">
      <w:pPr>
        <w:pStyle w:val="BodyText"/>
        <w:tabs>
          <w:tab w:val="left" w:pos="1701"/>
        </w:tabs>
        <w:spacing w:line="276" w:lineRule="auto"/>
        <w:ind w:firstLine="993"/>
        <w:jc w:val="both"/>
        <w:rPr>
          <w:sz w:val="24"/>
          <w:szCs w:val="24"/>
        </w:rPr>
      </w:pPr>
    </w:p>
    <w:p w14:paraId="3B88BFD9" w14:textId="77777777" w:rsidR="003D1B23" w:rsidRPr="006949D8" w:rsidRDefault="003D1B23" w:rsidP="00817A8B">
      <w:pPr>
        <w:pStyle w:val="BodyText"/>
        <w:tabs>
          <w:tab w:val="left" w:pos="1701"/>
        </w:tabs>
        <w:spacing w:line="276" w:lineRule="auto"/>
        <w:ind w:firstLine="993"/>
        <w:jc w:val="both"/>
        <w:rPr>
          <w:sz w:val="24"/>
          <w:szCs w:val="24"/>
        </w:rPr>
      </w:pPr>
    </w:p>
    <w:p w14:paraId="0834BB88" w14:textId="77777777" w:rsidR="003D1B23" w:rsidRPr="006949D8" w:rsidRDefault="003D1B23" w:rsidP="00817A8B">
      <w:pPr>
        <w:pStyle w:val="BodyText"/>
        <w:tabs>
          <w:tab w:val="left" w:pos="1701"/>
        </w:tabs>
        <w:spacing w:line="276" w:lineRule="auto"/>
        <w:ind w:firstLine="993"/>
        <w:jc w:val="both"/>
        <w:rPr>
          <w:sz w:val="24"/>
          <w:szCs w:val="24"/>
        </w:rPr>
      </w:pPr>
    </w:p>
    <w:p w14:paraId="6A0AFFC2" w14:textId="77777777" w:rsidR="003D1B23" w:rsidRPr="006949D8" w:rsidRDefault="003D1B23" w:rsidP="00817A8B">
      <w:pPr>
        <w:pStyle w:val="BodyText"/>
        <w:tabs>
          <w:tab w:val="left" w:pos="1701"/>
        </w:tabs>
        <w:spacing w:line="276" w:lineRule="auto"/>
        <w:ind w:firstLine="993"/>
        <w:jc w:val="both"/>
        <w:rPr>
          <w:sz w:val="24"/>
          <w:szCs w:val="24"/>
        </w:rPr>
      </w:pPr>
    </w:p>
    <w:p w14:paraId="4302ADE3" w14:textId="77777777" w:rsidR="003D1B23" w:rsidRPr="006949D8" w:rsidRDefault="003D1B23" w:rsidP="00817A8B">
      <w:pPr>
        <w:pStyle w:val="BodyText"/>
        <w:tabs>
          <w:tab w:val="left" w:pos="1701"/>
        </w:tabs>
        <w:spacing w:line="276" w:lineRule="auto"/>
        <w:ind w:firstLine="993"/>
        <w:jc w:val="both"/>
        <w:rPr>
          <w:sz w:val="24"/>
          <w:szCs w:val="24"/>
        </w:rPr>
      </w:pPr>
    </w:p>
    <w:p w14:paraId="58D5B355" w14:textId="77777777" w:rsidR="003D1B23" w:rsidRPr="006949D8" w:rsidRDefault="003D1B23" w:rsidP="00817A8B">
      <w:pPr>
        <w:pStyle w:val="BodyText"/>
        <w:tabs>
          <w:tab w:val="left" w:pos="1701"/>
        </w:tabs>
        <w:spacing w:line="276" w:lineRule="auto"/>
        <w:ind w:firstLine="993"/>
        <w:jc w:val="both"/>
        <w:rPr>
          <w:sz w:val="24"/>
          <w:szCs w:val="24"/>
        </w:rPr>
      </w:pPr>
    </w:p>
    <w:p w14:paraId="194DA3DD" w14:textId="77777777" w:rsidR="003D1B23" w:rsidRPr="006949D8" w:rsidRDefault="003D1B23" w:rsidP="00817A8B">
      <w:pPr>
        <w:pStyle w:val="BodyText"/>
        <w:tabs>
          <w:tab w:val="left" w:pos="1701"/>
        </w:tabs>
        <w:spacing w:line="276" w:lineRule="auto"/>
        <w:ind w:firstLine="993"/>
        <w:jc w:val="both"/>
        <w:rPr>
          <w:sz w:val="24"/>
          <w:szCs w:val="24"/>
        </w:rPr>
      </w:pPr>
    </w:p>
    <w:p w14:paraId="529422E9" w14:textId="77777777" w:rsidR="003D1B23" w:rsidRPr="006949D8" w:rsidRDefault="003D1B23" w:rsidP="00817A8B">
      <w:pPr>
        <w:pStyle w:val="BodyText"/>
        <w:tabs>
          <w:tab w:val="left" w:pos="1701"/>
        </w:tabs>
        <w:spacing w:line="276" w:lineRule="auto"/>
        <w:ind w:firstLine="993"/>
        <w:jc w:val="both"/>
        <w:rPr>
          <w:sz w:val="24"/>
          <w:szCs w:val="24"/>
        </w:rPr>
      </w:pPr>
    </w:p>
    <w:p w14:paraId="180C2561" w14:textId="447F2DF1" w:rsidR="003D1B23" w:rsidRPr="006949D8" w:rsidRDefault="003D1B23" w:rsidP="00817A8B">
      <w:pPr>
        <w:pStyle w:val="BodyText"/>
        <w:tabs>
          <w:tab w:val="left" w:pos="1701"/>
        </w:tabs>
        <w:spacing w:line="276" w:lineRule="auto"/>
        <w:ind w:firstLine="993"/>
        <w:jc w:val="both"/>
        <w:rPr>
          <w:sz w:val="24"/>
          <w:szCs w:val="24"/>
        </w:rPr>
      </w:pPr>
    </w:p>
    <w:p w14:paraId="5E125EC6" w14:textId="01CAC52C" w:rsidR="00817A8B" w:rsidRPr="006949D8" w:rsidRDefault="00817A8B" w:rsidP="00817A8B">
      <w:pPr>
        <w:pStyle w:val="BodyText"/>
        <w:tabs>
          <w:tab w:val="left" w:pos="1701"/>
        </w:tabs>
        <w:spacing w:line="276" w:lineRule="auto"/>
        <w:ind w:firstLine="993"/>
        <w:jc w:val="both"/>
        <w:rPr>
          <w:sz w:val="24"/>
          <w:szCs w:val="24"/>
        </w:rPr>
      </w:pPr>
    </w:p>
    <w:p w14:paraId="5AFAEA65" w14:textId="66FF147C" w:rsidR="00817A8B" w:rsidRPr="006949D8" w:rsidRDefault="00817A8B" w:rsidP="00817A8B">
      <w:pPr>
        <w:pStyle w:val="BodyText"/>
        <w:tabs>
          <w:tab w:val="left" w:pos="1701"/>
        </w:tabs>
        <w:spacing w:line="276" w:lineRule="auto"/>
        <w:ind w:firstLine="993"/>
        <w:jc w:val="both"/>
        <w:rPr>
          <w:sz w:val="24"/>
          <w:szCs w:val="24"/>
        </w:rPr>
      </w:pPr>
    </w:p>
    <w:p w14:paraId="62C1CA30" w14:textId="3F7677EB" w:rsidR="00817A8B" w:rsidRPr="006949D8" w:rsidRDefault="00817A8B" w:rsidP="00817A8B">
      <w:pPr>
        <w:pStyle w:val="BodyText"/>
        <w:tabs>
          <w:tab w:val="left" w:pos="1701"/>
        </w:tabs>
        <w:spacing w:line="276" w:lineRule="auto"/>
        <w:ind w:firstLine="993"/>
        <w:jc w:val="both"/>
        <w:rPr>
          <w:sz w:val="24"/>
          <w:szCs w:val="24"/>
        </w:rPr>
      </w:pPr>
    </w:p>
    <w:p w14:paraId="3EE33C1A" w14:textId="2E858118" w:rsidR="00817A8B" w:rsidRPr="006949D8" w:rsidRDefault="00817A8B" w:rsidP="00817A8B">
      <w:pPr>
        <w:pStyle w:val="BodyText"/>
        <w:tabs>
          <w:tab w:val="left" w:pos="1701"/>
        </w:tabs>
        <w:spacing w:line="276" w:lineRule="auto"/>
        <w:ind w:firstLine="993"/>
        <w:jc w:val="both"/>
        <w:rPr>
          <w:sz w:val="24"/>
          <w:szCs w:val="24"/>
        </w:rPr>
      </w:pPr>
    </w:p>
    <w:p w14:paraId="52B652C7" w14:textId="37928D10" w:rsidR="00817A8B" w:rsidRPr="006949D8" w:rsidRDefault="00817A8B" w:rsidP="00817A8B">
      <w:pPr>
        <w:pStyle w:val="BodyText"/>
        <w:tabs>
          <w:tab w:val="left" w:pos="1701"/>
        </w:tabs>
        <w:spacing w:line="276" w:lineRule="auto"/>
        <w:ind w:firstLine="993"/>
        <w:jc w:val="both"/>
        <w:rPr>
          <w:sz w:val="24"/>
          <w:szCs w:val="24"/>
        </w:rPr>
      </w:pPr>
    </w:p>
    <w:p w14:paraId="0C3A6074" w14:textId="3692FA1D" w:rsidR="00817A8B" w:rsidRPr="006949D8" w:rsidRDefault="00817A8B" w:rsidP="00817A8B">
      <w:pPr>
        <w:pStyle w:val="BodyText"/>
        <w:tabs>
          <w:tab w:val="left" w:pos="1701"/>
        </w:tabs>
        <w:spacing w:line="276" w:lineRule="auto"/>
        <w:ind w:firstLine="993"/>
        <w:jc w:val="both"/>
        <w:rPr>
          <w:sz w:val="24"/>
          <w:szCs w:val="24"/>
        </w:rPr>
      </w:pPr>
    </w:p>
    <w:p w14:paraId="3F91F850" w14:textId="5DEFDD5E" w:rsidR="00817A8B" w:rsidRPr="006949D8" w:rsidRDefault="00817A8B" w:rsidP="00817A8B">
      <w:pPr>
        <w:pStyle w:val="BodyText"/>
        <w:tabs>
          <w:tab w:val="left" w:pos="1701"/>
        </w:tabs>
        <w:spacing w:line="276" w:lineRule="auto"/>
        <w:ind w:firstLine="993"/>
        <w:jc w:val="both"/>
        <w:rPr>
          <w:sz w:val="24"/>
          <w:szCs w:val="24"/>
        </w:rPr>
      </w:pPr>
    </w:p>
    <w:p w14:paraId="560C43DA" w14:textId="2F93E0D5" w:rsidR="00817A8B" w:rsidRPr="006949D8" w:rsidRDefault="00817A8B" w:rsidP="00817A8B">
      <w:pPr>
        <w:pStyle w:val="BodyText"/>
        <w:tabs>
          <w:tab w:val="left" w:pos="1701"/>
        </w:tabs>
        <w:spacing w:line="276" w:lineRule="auto"/>
        <w:ind w:firstLine="993"/>
        <w:jc w:val="both"/>
        <w:rPr>
          <w:sz w:val="24"/>
          <w:szCs w:val="24"/>
        </w:rPr>
      </w:pPr>
    </w:p>
    <w:p w14:paraId="57250EAA" w14:textId="43B06DF1" w:rsidR="00817A8B" w:rsidRPr="006949D8" w:rsidRDefault="00817A8B" w:rsidP="00817A8B">
      <w:pPr>
        <w:pStyle w:val="BodyText"/>
        <w:tabs>
          <w:tab w:val="left" w:pos="1701"/>
        </w:tabs>
        <w:spacing w:line="276" w:lineRule="auto"/>
        <w:ind w:firstLine="993"/>
        <w:jc w:val="both"/>
        <w:rPr>
          <w:sz w:val="24"/>
          <w:szCs w:val="24"/>
        </w:rPr>
      </w:pPr>
    </w:p>
    <w:p w14:paraId="62769CC0" w14:textId="7B6868A8" w:rsidR="00817A8B" w:rsidRPr="006949D8" w:rsidRDefault="00817A8B" w:rsidP="00817A8B">
      <w:pPr>
        <w:pStyle w:val="BodyText"/>
        <w:tabs>
          <w:tab w:val="left" w:pos="1701"/>
        </w:tabs>
        <w:spacing w:line="276" w:lineRule="auto"/>
        <w:ind w:firstLine="993"/>
        <w:jc w:val="both"/>
        <w:rPr>
          <w:sz w:val="24"/>
          <w:szCs w:val="24"/>
        </w:rPr>
      </w:pPr>
    </w:p>
    <w:p w14:paraId="6F83FF59" w14:textId="35E7DF29" w:rsidR="00817A8B" w:rsidRPr="006949D8" w:rsidRDefault="00817A8B" w:rsidP="00817A8B">
      <w:pPr>
        <w:pStyle w:val="BodyText"/>
        <w:tabs>
          <w:tab w:val="left" w:pos="1701"/>
        </w:tabs>
        <w:spacing w:line="276" w:lineRule="auto"/>
        <w:ind w:firstLine="993"/>
        <w:jc w:val="both"/>
        <w:rPr>
          <w:sz w:val="24"/>
          <w:szCs w:val="24"/>
        </w:rPr>
      </w:pPr>
    </w:p>
    <w:p w14:paraId="1B68FC0B" w14:textId="77777777" w:rsidR="00817A8B" w:rsidRPr="006949D8" w:rsidRDefault="00817A8B" w:rsidP="00817A8B">
      <w:pPr>
        <w:pStyle w:val="BodyText"/>
        <w:tabs>
          <w:tab w:val="left" w:pos="1701"/>
        </w:tabs>
        <w:spacing w:line="276" w:lineRule="auto"/>
        <w:ind w:firstLine="993"/>
        <w:jc w:val="both"/>
        <w:rPr>
          <w:sz w:val="24"/>
          <w:szCs w:val="24"/>
        </w:rPr>
      </w:pPr>
    </w:p>
    <w:p w14:paraId="2502C0D3" w14:textId="03C6CB8D" w:rsidR="003D1B23" w:rsidRPr="006949D8" w:rsidRDefault="003D1B23" w:rsidP="00817A8B">
      <w:pPr>
        <w:pStyle w:val="BodyText"/>
        <w:tabs>
          <w:tab w:val="left" w:pos="1701"/>
        </w:tabs>
        <w:spacing w:line="276" w:lineRule="auto"/>
        <w:ind w:firstLine="6096"/>
        <w:rPr>
          <w:sz w:val="24"/>
          <w:szCs w:val="24"/>
        </w:rPr>
      </w:pPr>
    </w:p>
    <w:p w14:paraId="7C7B8190" w14:textId="29266AFF" w:rsidR="00643DDD" w:rsidRPr="006949D8" w:rsidRDefault="00643DDD" w:rsidP="00817A8B">
      <w:pPr>
        <w:pStyle w:val="BodyText"/>
        <w:tabs>
          <w:tab w:val="left" w:pos="1701"/>
        </w:tabs>
        <w:spacing w:line="276" w:lineRule="auto"/>
        <w:ind w:firstLine="6096"/>
        <w:rPr>
          <w:sz w:val="24"/>
          <w:szCs w:val="24"/>
        </w:rPr>
      </w:pPr>
    </w:p>
    <w:p w14:paraId="41E391E0" w14:textId="52602507" w:rsidR="00643DDD" w:rsidRPr="006949D8" w:rsidRDefault="00643DDD" w:rsidP="00817A8B">
      <w:pPr>
        <w:pStyle w:val="BodyText"/>
        <w:tabs>
          <w:tab w:val="left" w:pos="1701"/>
        </w:tabs>
        <w:spacing w:line="276" w:lineRule="auto"/>
        <w:ind w:firstLine="6096"/>
        <w:rPr>
          <w:sz w:val="24"/>
          <w:szCs w:val="24"/>
        </w:rPr>
      </w:pPr>
    </w:p>
    <w:p w14:paraId="4D795189" w14:textId="4239E65C" w:rsidR="00643DDD" w:rsidRPr="006949D8" w:rsidRDefault="00643DDD" w:rsidP="00817A8B">
      <w:pPr>
        <w:pStyle w:val="BodyText"/>
        <w:tabs>
          <w:tab w:val="left" w:pos="1701"/>
        </w:tabs>
        <w:spacing w:line="276" w:lineRule="auto"/>
        <w:ind w:firstLine="6096"/>
        <w:rPr>
          <w:sz w:val="24"/>
          <w:szCs w:val="24"/>
        </w:rPr>
      </w:pP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992"/>
      </w:tblGrid>
      <w:tr w:rsidR="00643DDD" w:rsidRPr="00643DDD" w14:paraId="05456641" w14:textId="77777777" w:rsidTr="003031F5">
        <w:tc>
          <w:tcPr>
            <w:tcW w:w="4539" w:type="dxa"/>
          </w:tcPr>
          <w:p w14:paraId="28E78B75" w14:textId="77777777" w:rsidR="00643DDD" w:rsidRPr="00643DDD" w:rsidRDefault="00643DDD" w:rsidP="00643DDD">
            <w:pPr>
              <w:widowControl/>
              <w:autoSpaceDE/>
              <w:autoSpaceDN/>
              <w:jc w:val="center"/>
            </w:pPr>
          </w:p>
        </w:tc>
        <w:tc>
          <w:tcPr>
            <w:tcW w:w="4992" w:type="dxa"/>
          </w:tcPr>
          <w:p w14:paraId="55DDC7CB" w14:textId="77777777" w:rsidR="00643DDD" w:rsidRPr="00643DDD" w:rsidRDefault="00643DDD" w:rsidP="00643DDD">
            <w:pPr>
              <w:widowControl/>
              <w:autoSpaceDE/>
              <w:autoSpaceDN/>
              <w:ind w:left="-77"/>
            </w:pPr>
            <w:r w:rsidRPr="00643DDD">
              <w:t>Asmens duomenų tvarkymo Nacionalinėje visuomenės sveikatos priežiūros laboratorijoje taisyklių</w:t>
            </w:r>
          </w:p>
          <w:p w14:paraId="38468ABE" w14:textId="40995A4C" w:rsidR="00643DDD" w:rsidRPr="00643DDD" w:rsidRDefault="00643DDD" w:rsidP="00643DDD">
            <w:pPr>
              <w:widowControl/>
              <w:autoSpaceDE/>
              <w:autoSpaceDN/>
              <w:ind w:left="-77"/>
            </w:pPr>
            <w:r w:rsidRPr="006949D8">
              <w:t>1</w:t>
            </w:r>
            <w:r w:rsidRPr="00643DDD">
              <w:t xml:space="preserve"> priedas</w:t>
            </w:r>
          </w:p>
        </w:tc>
      </w:tr>
    </w:tbl>
    <w:p w14:paraId="52708D2D" w14:textId="77777777" w:rsidR="00643DDD" w:rsidRPr="00643DDD" w:rsidRDefault="00643DDD" w:rsidP="00643DDD">
      <w:pPr>
        <w:widowControl/>
        <w:autoSpaceDE/>
        <w:autoSpaceDN/>
        <w:ind w:left="-77"/>
        <w:rPr>
          <w:rFonts w:eastAsia="Times New Roman"/>
          <w:lang w:eastAsia="en-US"/>
        </w:rPr>
      </w:pPr>
    </w:p>
    <w:p w14:paraId="42E4CEB7" w14:textId="77777777" w:rsidR="00643DDD" w:rsidRPr="00643DDD" w:rsidRDefault="00643DDD" w:rsidP="00643DDD">
      <w:pPr>
        <w:widowControl/>
        <w:autoSpaceDE/>
        <w:autoSpaceDN/>
        <w:jc w:val="center"/>
        <w:rPr>
          <w:rFonts w:eastAsia="Times New Roman"/>
          <w:b/>
          <w:lang w:eastAsia="en-US"/>
        </w:rPr>
      </w:pPr>
      <w:r w:rsidRPr="00643DDD">
        <w:rPr>
          <w:rFonts w:eastAsia="Times New Roman"/>
          <w:b/>
          <w:lang w:eastAsia="en-US"/>
        </w:rPr>
        <w:t>(Įsipareigojimo saugoti asmens duomenis forma)</w:t>
      </w:r>
    </w:p>
    <w:p w14:paraId="5EDB1460" w14:textId="77777777" w:rsidR="00643DDD" w:rsidRPr="00643DDD" w:rsidRDefault="00643DDD" w:rsidP="00643DDD">
      <w:pPr>
        <w:widowControl/>
        <w:autoSpaceDE/>
        <w:autoSpaceDN/>
        <w:rPr>
          <w:rFonts w:eastAsia="Times New Roman"/>
          <w:b/>
          <w:lang w:eastAsia="en-US"/>
        </w:rPr>
      </w:pPr>
    </w:p>
    <w:p w14:paraId="15A9952C" w14:textId="77777777" w:rsidR="00643DDD" w:rsidRPr="00643DDD" w:rsidRDefault="00643DDD" w:rsidP="00643DDD">
      <w:pPr>
        <w:keepNext/>
        <w:widowControl/>
        <w:autoSpaceDE/>
        <w:autoSpaceDN/>
        <w:jc w:val="center"/>
        <w:outlineLvl w:val="1"/>
        <w:rPr>
          <w:rFonts w:eastAsia="Times New Roman"/>
          <w:b/>
          <w:bCs/>
          <w:lang w:eastAsia="en-US"/>
        </w:rPr>
      </w:pPr>
      <w:r w:rsidRPr="00643DDD">
        <w:rPr>
          <w:rFonts w:eastAsia="Times New Roman"/>
          <w:b/>
          <w:bCs/>
          <w:lang w:eastAsia="en-US"/>
        </w:rPr>
        <w:t>ĮSIPAREIGOJIMAS SAUGOTI ASMENS DUOMENIS</w:t>
      </w:r>
    </w:p>
    <w:p w14:paraId="25CC7AD9" w14:textId="77777777" w:rsidR="00643DDD" w:rsidRPr="00643DDD" w:rsidRDefault="00643DDD" w:rsidP="00643DDD">
      <w:pPr>
        <w:widowControl/>
        <w:autoSpaceDE/>
        <w:autoSpaceDN/>
        <w:rPr>
          <w:rFonts w:eastAsia="Times New Roman"/>
          <w:b/>
          <w:bCs/>
          <w:sz w:val="22"/>
          <w:szCs w:val="22"/>
          <w:lang w:eastAsia="en-US"/>
        </w:rPr>
      </w:pPr>
    </w:p>
    <w:tbl>
      <w:tblPr>
        <w:tblW w:w="0" w:type="auto"/>
        <w:tblInd w:w="3936" w:type="dxa"/>
        <w:tblBorders>
          <w:insideH w:val="single" w:sz="4" w:space="0" w:color="auto"/>
          <w:insideV w:val="single" w:sz="4" w:space="0" w:color="auto"/>
        </w:tblBorders>
        <w:tblLook w:val="04A0" w:firstRow="1" w:lastRow="0" w:firstColumn="1" w:lastColumn="0" w:noHBand="0" w:noVBand="1"/>
      </w:tblPr>
      <w:tblGrid>
        <w:gridCol w:w="2268"/>
      </w:tblGrid>
      <w:tr w:rsidR="00643DDD" w:rsidRPr="00643DDD" w14:paraId="5E423E87" w14:textId="77777777" w:rsidTr="003031F5">
        <w:tc>
          <w:tcPr>
            <w:tcW w:w="2268" w:type="dxa"/>
            <w:tcBorders>
              <w:bottom w:val="single" w:sz="4" w:space="0" w:color="auto"/>
            </w:tcBorders>
            <w:shd w:val="clear" w:color="auto" w:fill="auto"/>
          </w:tcPr>
          <w:p w14:paraId="3091A3B6" w14:textId="77777777" w:rsidR="00643DDD" w:rsidRPr="00643DDD" w:rsidRDefault="00643DDD" w:rsidP="00643DDD">
            <w:pPr>
              <w:widowControl/>
              <w:autoSpaceDE/>
              <w:autoSpaceDN/>
              <w:jc w:val="center"/>
              <w:rPr>
                <w:rFonts w:eastAsia="Times New Roman"/>
                <w:b/>
                <w:lang w:eastAsia="en-US"/>
              </w:rPr>
            </w:pPr>
          </w:p>
        </w:tc>
      </w:tr>
      <w:tr w:rsidR="00643DDD" w:rsidRPr="00643DDD" w14:paraId="76293448" w14:textId="77777777" w:rsidTr="003031F5">
        <w:tc>
          <w:tcPr>
            <w:tcW w:w="2268" w:type="dxa"/>
            <w:tcBorders>
              <w:top w:val="single" w:sz="4" w:space="0" w:color="auto"/>
              <w:left w:val="nil"/>
              <w:bottom w:val="single" w:sz="4" w:space="0" w:color="auto"/>
              <w:right w:val="nil"/>
            </w:tcBorders>
            <w:shd w:val="clear" w:color="auto" w:fill="auto"/>
          </w:tcPr>
          <w:p w14:paraId="2E65B0D6" w14:textId="77777777" w:rsidR="00643DDD" w:rsidRPr="00643DDD" w:rsidRDefault="00643DDD" w:rsidP="00643DDD">
            <w:pPr>
              <w:widowControl/>
              <w:autoSpaceDE/>
              <w:autoSpaceDN/>
              <w:jc w:val="center"/>
              <w:rPr>
                <w:rFonts w:eastAsia="Times New Roman"/>
                <w:sz w:val="20"/>
                <w:szCs w:val="20"/>
                <w:lang w:eastAsia="en-US"/>
              </w:rPr>
            </w:pPr>
            <w:r w:rsidRPr="00643DDD">
              <w:rPr>
                <w:rFonts w:eastAsia="Times New Roman"/>
                <w:sz w:val="20"/>
                <w:szCs w:val="20"/>
                <w:lang w:eastAsia="en-US"/>
              </w:rPr>
              <w:t>(data)</w:t>
            </w:r>
          </w:p>
          <w:p w14:paraId="0E3DDBE2" w14:textId="77777777" w:rsidR="00643DDD" w:rsidRPr="00643DDD" w:rsidRDefault="00643DDD" w:rsidP="00643DDD">
            <w:pPr>
              <w:widowControl/>
              <w:autoSpaceDE/>
              <w:autoSpaceDN/>
              <w:jc w:val="center"/>
              <w:rPr>
                <w:rFonts w:eastAsia="Times New Roman"/>
                <w:lang w:eastAsia="en-US"/>
              </w:rPr>
            </w:pPr>
          </w:p>
        </w:tc>
      </w:tr>
      <w:tr w:rsidR="00643DDD" w:rsidRPr="00643DDD" w14:paraId="73D3C3B0" w14:textId="77777777" w:rsidTr="003031F5">
        <w:tc>
          <w:tcPr>
            <w:tcW w:w="2268" w:type="dxa"/>
            <w:tcBorders>
              <w:top w:val="single" w:sz="4" w:space="0" w:color="auto"/>
              <w:left w:val="nil"/>
              <w:bottom w:val="nil"/>
              <w:right w:val="nil"/>
            </w:tcBorders>
            <w:shd w:val="clear" w:color="auto" w:fill="auto"/>
          </w:tcPr>
          <w:p w14:paraId="25C79D6D" w14:textId="77777777" w:rsidR="00643DDD" w:rsidRPr="00643DDD" w:rsidRDefault="00643DDD" w:rsidP="00643DDD">
            <w:pPr>
              <w:widowControl/>
              <w:autoSpaceDE/>
              <w:autoSpaceDN/>
              <w:jc w:val="center"/>
              <w:rPr>
                <w:rFonts w:eastAsia="Times New Roman"/>
                <w:sz w:val="20"/>
                <w:szCs w:val="20"/>
                <w:lang w:eastAsia="en-US"/>
              </w:rPr>
            </w:pPr>
            <w:r w:rsidRPr="00643DDD">
              <w:rPr>
                <w:rFonts w:eastAsia="Times New Roman"/>
                <w:sz w:val="20"/>
                <w:szCs w:val="20"/>
                <w:lang w:eastAsia="en-US"/>
              </w:rPr>
              <w:t>(vieta)</w:t>
            </w:r>
          </w:p>
          <w:p w14:paraId="75EF2E65" w14:textId="77777777" w:rsidR="00643DDD" w:rsidRPr="00643DDD" w:rsidRDefault="00643DDD" w:rsidP="00643DDD">
            <w:pPr>
              <w:widowControl/>
              <w:autoSpaceDE/>
              <w:autoSpaceDN/>
              <w:jc w:val="center"/>
              <w:rPr>
                <w:rFonts w:eastAsia="Times New Roman"/>
                <w:lang w:eastAsia="en-US"/>
              </w:rPr>
            </w:pPr>
          </w:p>
        </w:tc>
      </w:tr>
    </w:tbl>
    <w:p w14:paraId="1E071F77" w14:textId="77777777" w:rsidR="00643DDD" w:rsidRPr="00643DDD" w:rsidRDefault="00643DDD" w:rsidP="00643DDD">
      <w:pPr>
        <w:widowControl/>
        <w:autoSpaceDE/>
        <w:autoSpaceDN/>
        <w:jc w:val="both"/>
        <w:rPr>
          <w:rFonts w:eastAsia="Times New Roman"/>
          <w:lang w:eastAsia="en-US"/>
        </w:rPr>
      </w:pPr>
      <w:r w:rsidRPr="00643DDD">
        <w:rPr>
          <w:rFonts w:eastAsia="Times New Roman"/>
          <w:b/>
          <w:lang w:eastAsia="en-US"/>
        </w:rPr>
        <w:t>Aš</w:t>
      </w:r>
      <w:r w:rsidRPr="00643DDD">
        <w:rPr>
          <w:rFonts w:eastAsia="Times New Roman"/>
          <w:b/>
          <w:bCs/>
          <w:lang w:eastAsia="en-US"/>
        </w:rPr>
        <w:t xml:space="preserve"> esu susipažinęs(-usi) </w:t>
      </w:r>
      <w:r w:rsidRPr="00643DDD">
        <w:rPr>
          <w:rFonts w:eastAsia="Times New Roman"/>
          <w:lang w:eastAsia="en-US"/>
        </w:rPr>
        <w:t xml:space="preserve">su Lietuvos Respublikos asmens duomenų teisinės apsaugos įstatymu ir Nacionalinės visuomenės sveikatos priežiūros laboratorijos (toliau – Laboratorija) direktoriaus patvirtintomis </w:t>
      </w:r>
      <w:r w:rsidRPr="00643DDD">
        <w:rPr>
          <w:rFonts w:eastAsia="Times New Roman"/>
        </w:rPr>
        <w:t>Asmens duomenų tvarkymo Nacionalinėje visuomenės sveikatos priežiūros laboratorijoje taisyklėmis</w:t>
      </w:r>
      <w:r w:rsidRPr="00643DDD">
        <w:rPr>
          <w:rFonts w:eastAsia="Times New Roman"/>
          <w:iCs/>
          <w:lang w:eastAsia="en-US"/>
        </w:rPr>
        <w:t xml:space="preserve"> ir įsipareigoju jų laikytis</w:t>
      </w:r>
      <w:r w:rsidRPr="00643DDD">
        <w:rPr>
          <w:rFonts w:eastAsia="Times New Roman"/>
          <w:lang w:eastAsia="en-US"/>
        </w:rPr>
        <w:t xml:space="preserve">. </w:t>
      </w:r>
    </w:p>
    <w:p w14:paraId="124EDAB2" w14:textId="77777777" w:rsidR="00643DDD" w:rsidRPr="00643DDD" w:rsidRDefault="00643DDD" w:rsidP="00643DDD">
      <w:pPr>
        <w:widowControl/>
        <w:autoSpaceDE/>
        <w:autoSpaceDN/>
        <w:rPr>
          <w:rFonts w:eastAsia="Times New Roman"/>
          <w:b/>
          <w:bCs/>
          <w:lang w:eastAsia="en-US"/>
        </w:rPr>
      </w:pPr>
    </w:p>
    <w:p w14:paraId="7628968F" w14:textId="77777777" w:rsidR="00643DDD" w:rsidRPr="00643DDD" w:rsidRDefault="00643DDD" w:rsidP="00643DDD">
      <w:pPr>
        <w:widowControl/>
        <w:autoSpaceDE/>
        <w:autoSpaceDN/>
        <w:ind w:firstLine="360"/>
        <w:jc w:val="both"/>
        <w:rPr>
          <w:rFonts w:eastAsia="Times New Roman"/>
          <w:b/>
          <w:bCs/>
          <w:lang w:eastAsia="en-US"/>
        </w:rPr>
      </w:pPr>
      <w:r w:rsidRPr="00643DDD">
        <w:rPr>
          <w:rFonts w:eastAsia="Times New Roman"/>
          <w:b/>
          <w:bCs/>
          <w:lang w:eastAsia="en-US"/>
        </w:rPr>
        <w:t>Aš žinau:</w:t>
      </w:r>
    </w:p>
    <w:p w14:paraId="0E24D920" w14:textId="77777777" w:rsidR="00643DDD" w:rsidRPr="00643DDD" w:rsidRDefault="00643DDD" w:rsidP="00643DDD">
      <w:pPr>
        <w:widowControl/>
        <w:numPr>
          <w:ilvl w:val="0"/>
          <w:numId w:val="12"/>
        </w:numPr>
        <w:autoSpaceDE/>
        <w:autoSpaceDN/>
        <w:jc w:val="both"/>
        <w:rPr>
          <w:rFonts w:eastAsia="Times New Roman"/>
          <w:lang w:eastAsia="en-US"/>
        </w:rPr>
      </w:pPr>
      <w:r w:rsidRPr="00643DDD">
        <w:rPr>
          <w:rFonts w:eastAsia="Times New Roman"/>
          <w:lang w:eastAsia="en-US"/>
        </w:rPr>
        <w:t>kad Laboratorijos darbuotojai, einantys su asmens duomenų tvarkymu susijusias tarnybines pareigas, privalo saugoti jiems patikėtus asmens duomenis. Asmenims, pažeidusiems Asmens duomenų teisinės apsaugos įstatymą, taikoma Lietuvos Respublikos įstatymuose nustatyta atsakomybė;</w:t>
      </w:r>
    </w:p>
    <w:p w14:paraId="36AA46C4" w14:textId="77777777" w:rsidR="00643DDD" w:rsidRPr="00643DDD" w:rsidRDefault="00643DDD" w:rsidP="00643DDD">
      <w:pPr>
        <w:widowControl/>
        <w:autoSpaceDE/>
        <w:autoSpaceDN/>
        <w:jc w:val="both"/>
        <w:rPr>
          <w:rFonts w:eastAsia="Times New Roman"/>
          <w:b/>
          <w:bCs/>
          <w:lang w:eastAsia="en-US"/>
        </w:rPr>
      </w:pPr>
    </w:p>
    <w:p w14:paraId="3D699223" w14:textId="77777777" w:rsidR="00643DDD" w:rsidRPr="00643DDD" w:rsidRDefault="00643DDD" w:rsidP="00643DDD">
      <w:pPr>
        <w:widowControl/>
        <w:autoSpaceDE/>
        <w:autoSpaceDN/>
        <w:ind w:firstLine="360"/>
        <w:jc w:val="both"/>
        <w:rPr>
          <w:rFonts w:eastAsia="Times New Roman"/>
          <w:b/>
          <w:bCs/>
          <w:lang w:eastAsia="en-US"/>
        </w:rPr>
      </w:pPr>
      <w:r w:rsidRPr="00643DDD">
        <w:rPr>
          <w:rFonts w:eastAsia="Times New Roman"/>
          <w:b/>
          <w:bCs/>
          <w:lang w:eastAsia="en-US"/>
        </w:rPr>
        <w:t xml:space="preserve">Aš suprantu: </w:t>
      </w:r>
    </w:p>
    <w:p w14:paraId="161826C1" w14:textId="77777777" w:rsidR="00643DDD" w:rsidRPr="00643DDD" w:rsidRDefault="00643DDD" w:rsidP="00643DDD">
      <w:pPr>
        <w:widowControl/>
        <w:numPr>
          <w:ilvl w:val="0"/>
          <w:numId w:val="13"/>
        </w:numPr>
        <w:autoSpaceDE/>
        <w:autoSpaceDN/>
        <w:jc w:val="both"/>
        <w:rPr>
          <w:rFonts w:eastAsia="Times New Roman"/>
          <w:lang w:eastAsia="en-US"/>
        </w:rPr>
      </w:pPr>
      <w:r w:rsidRPr="00643DDD">
        <w:rPr>
          <w:rFonts w:eastAsia="Times New Roman"/>
          <w:lang w:eastAsia="en-US"/>
        </w:rPr>
        <w:t xml:space="preserve">kad tvarkant asmens duomenis, jų negalima atskleisti ar perduoti neįgaliotiems asmenims ar institucijoms; </w:t>
      </w:r>
    </w:p>
    <w:p w14:paraId="37936C04" w14:textId="77777777" w:rsidR="00643DDD" w:rsidRPr="00643DDD" w:rsidRDefault="00643DDD" w:rsidP="00643DDD">
      <w:pPr>
        <w:widowControl/>
        <w:numPr>
          <w:ilvl w:val="0"/>
          <w:numId w:val="13"/>
        </w:numPr>
        <w:autoSpaceDE/>
        <w:autoSpaceDN/>
        <w:jc w:val="both"/>
        <w:rPr>
          <w:rFonts w:eastAsia="Times New Roman"/>
          <w:lang w:eastAsia="en-US"/>
        </w:rPr>
      </w:pPr>
      <w:r w:rsidRPr="00643DDD">
        <w:rPr>
          <w:rFonts w:eastAsia="Times New Roman"/>
          <w:lang w:eastAsia="en-US"/>
        </w:rPr>
        <w:t xml:space="preserve">kad draudžiama perduoti neįgaliotiems asmenims slaptažodžius ir kitus duomenis, leidžiančius programinių ir techninių priemonių pagalba sužinoti asmens duomenis ar kitaip sudaryti sąlygas susipažinti su asmens duomenimis; </w:t>
      </w:r>
    </w:p>
    <w:p w14:paraId="2DA3AE3F" w14:textId="77777777" w:rsidR="00643DDD" w:rsidRPr="00643DDD" w:rsidRDefault="00643DDD" w:rsidP="00643DDD">
      <w:pPr>
        <w:widowControl/>
        <w:autoSpaceDE/>
        <w:autoSpaceDN/>
        <w:jc w:val="both"/>
        <w:rPr>
          <w:rFonts w:eastAsia="Times New Roman"/>
          <w:b/>
          <w:bCs/>
          <w:lang w:eastAsia="en-US"/>
        </w:rPr>
      </w:pPr>
    </w:p>
    <w:p w14:paraId="7B6063BA" w14:textId="77777777" w:rsidR="00643DDD" w:rsidRPr="00643DDD" w:rsidRDefault="00643DDD" w:rsidP="00643DDD">
      <w:pPr>
        <w:widowControl/>
        <w:autoSpaceDE/>
        <w:autoSpaceDN/>
        <w:ind w:firstLine="360"/>
        <w:jc w:val="both"/>
        <w:rPr>
          <w:rFonts w:eastAsia="Times New Roman"/>
          <w:lang w:eastAsia="en-US"/>
        </w:rPr>
      </w:pPr>
      <w:r w:rsidRPr="00643DDD">
        <w:rPr>
          <w:rFonts w:eastAsia="Times New Roman"/>
          <w:b/>
          <w:bCs/>
          <w:lang w:eastAsia="en-US"/>
        </w:rPr>
        <w:t>Aš esu informuotas:</w:t>
      </w:r>
    </w:p>
    <w:p w14:paraId="3BDEC34B" w14:textId="77777777" w:rsidR="00643DDD" w:rsidRPr="00643DDD" w:rsidRDefault="00643DDD" w:rsidP="00643DDD">
      <w:pPr>
        <w:widowControl/>
        <w:numPr>
          <w:ilvl w:val="0"/>
          <w:numId w:val="12"/>
        </w:numPr>
        <w:autoSpaceDE/>
        <w:autoSpaceDN/>
        <w:jc w:val="both"/>
        <w:rPr>
          <w:rFonts w:eastAsia="Times New Roman"/>
          <w:lang w:eastAsia="en-US"/>
        </w:rPr>
      </w:pPr>
      <w:r w:rsidRPr="00643DDD">
        <w:rPr>
          <w:rFonts w:eastAsia="Times New Roman"/>
          <w:lang w:eastAsia="en-US"/>
        </w:rPr>
        <w:t xml:space="preserve">kad už šio įsipareigojimo nesilaikymą ir Lietuvos Respublikos asmens duomenų teisinės apsaugos įstatymo pažeidimą turėsiu atsakyti pagal galiojančius Lietuvos Respublikos įstatymus; </w:t>
      </w:r>
    </w:p>
    <w:p w14:paraId="6BF6DD4C" w14:textId="77777777" w:rsidR="00643DDD" w:rsidRPr="00643DDD" w:rsidRDefault="00643DDD" w:rsidP="00643DDD">
      <w:pPr>
        <w:widowControl/>
        <w:numPr>
          <w:ilvl w:val="0"/>
          <w:numId w:val="12"/>
        </w:numPr>
        <w:autoSpaceDE/>
        <w:autoSpaceDN/>
        <w:jc w:val="both"/>
        <w:rPr>
          <w:rFonts w:eastAsia="Times New Roman"/>
          <w:lang w:eastAsia="en-US"/>
        </w:rPr>
      </w:pPr>
      <w:r w:rsidRPr="00643DDD">
        <w:rPr>
          <w:rFonts w:eastAsia="Times New Roman"/>
          <w:lang w:eastAsia="en-US"/>
        </w:rPr>
        <w:t xml:space="preserve">kad asmuo, patyręs žalą dėl neteisėto asmens duomenų tvarkymo arba kitų, Laboratorijos, kaip duomenų valdytojo, veiksmų ar neveikimo, turi teisę reikalauti atlyginti jam padarytą turtinę ar neturtinę žalą; </w:t>
      </w:r>
    </w:p>
    <w:p w14:paraId="7894B0A1" w14:textId="77777777" w:rsidR="00643DDD" w:rsidRPr="00643DDD" w:rsidRDefault="00643DDD" w:rsidP="00643DDD">
      <w:pPr>
        <w:widowControl/>
        <w:numPr>
          <w:ilvl w:val="0"/>
          <w:numId w:val="12"/>
        </w:numPr>
        <w:autoSpaceDE/>
        <w:autoSpaceDN/>
        <w:jc w:val="both"/>
        <w:rPr>
          <w:rFonts w:eastAsia="Times New Roman"/>
          <w:lang w:eastAsia="en-US"/>
        </w:rPr>
      </w:pPr>
      <w:r w:rsidRPr="00643DDD">
        <w:rPr>
          <w:rFonts w:eastAsia="Times New Roman"/>
          <w:lang w:eastAsia="en-US"/>
        </w:rPr>
        <w:t>kad Laboratorija, atlyginusi neteisėtu asmens duomenų tvarkymu asmeniui padarytą žalą, turi teisę įstatymų nustatyta tvarka išsireikalauti patirtus nuostolius iš asmens duomenis tvarkančio darbuotojo, dėl kurio kaltės atsirado tokia žala;</w:t>
      </w:r>
    </w:p>
    <w:p w14:paraId="7B4912C9" w14:textId="77777777" w:rsidR="00643DDD" w:rsidRPr="00643DDD" w:rsidRDefault="00643DDD" w:rsidP="00643DDD">
      <w:pPr>
        <w:widowControl/>
        <w:numPr>
          <w:ilvl w:val="0"/>
          <w:numId w:val="12"/>
        </w:numPr>
        <w:autoSpaceDE/>
        <w:autoSpaceDN/>
        <w:jc w:val="both"/>
        <w:rPr>
          <w:rFonts w:eastAsia="Times New Roman"/>
          <w:color w:val="000000"/>
          <w:lang w:eastAsia="en-US"/>
        </w:rPr>
      </w:pPr>
      <w:r w:rsidRPr="00643DDD">
        <w:rPr>
          <w:rFonts w:eastAsia="Times New Roman"/>
          <w:lang w:eastAsia="en-US"/>
        </w:rPr>
        <w:t>kad šis įsipareigojimas galios visą mano darbo Laboratorijoje laikotarpį, taip pat ir pasibaigus šiems darbo santykiams</w:t>
      </w:r>
      <w:r w:rsidRPr="00643DDD">
        <w:rPr>
          <w:rFonts w:eastAsia="Times New Roman"/>
          <w:color w:val="000000"/>
          <w:lang w:eastAsia="en-US"/>
        </w:rPr>
        <w:t>.</w:t>
      </w:r>
    </w:p>
    <w:p w14:paraId="3D62A46D" w14:textId="77777777" w:rsidR="00643DDD" w:rsidRPr="00643DDD" w:rsidRDefault="00643DDD" w:rsidP="00643DDD">
      <w:pPr>
        <w:widowControl/>
        <w:autoSpaceDE/>
        <w:autoSpaceDN/>
        <w:ind w:left="-77"/>
        <w:rPr>
          <w:rFonts w:eastAsia="Times New Roman"/>
          <w:lang w:eastAsia="en-US"/>
        </w:rPr>
      </w:pPr>
    </w:p>
    <w:p w14:paraId="0C4AC9BC" w14:textId="77777777" w:rsidR="00643DDD" w:rsidRPr="00643DDD" w:rsidRDefault="00643DDD" w:rsidP="00643DDD">
      <w:pPr>
        <w:widowControl/>
        <w:autoSpaceDE/>
        <w:autoSpaceDN/>
        <w:ind w:left="-77"/>
        <w:rPr>
          <w:rFonts w:eastAsia="Times New Roman"/>
          <w:lang w:eastAsia="en-US"/>
        </w:rPr>
      </w:pPr>
    </w:p>
    <w:p w14:paraId="2C29E67F" w14:textId="77777777" w:rsidR="00643DDD" w:rsidRPr="00643DDD" w:rsidRDefault="00643DDD" w:rsidP="00643DDD">
      <w:pPr>
        <w:widowControl/>
        <w:autoSpaceDE/>
        <w:autoSpaceDN/>
        <w:ind w:left="1276"/>
        <w:jc w:val="both"/>
        <w:rPr>
          <w:rFonts w:eastAsia="Times New Roman"/>
          <w:lang w:eastAsia="en-US"/>
        </w:rPr>
      </w:pPr>
    </w:p>
    <w:tbl>
      <w:tblPr>
        <w:tblW w:w="0" w:type="auto"/>
        <w:jc w:val="center"/>
        <w:tblInd w:w="0" w:type="dxa"/>
        <w:tblLook w:val="04A0" w:firstRow="1" w:lastRow="0" w:firstColumn="1" w:lastColumn="0" w:noHBand="0" w:noVBand="1"/>
      </w:tblPr>
      <w:tblGrid>
        <w:gridCol w:w="3403"/>
        <w:gridCol w:w="281"/>
        <w:gridCol w:w="3301"/>
      </w:tblGrid>
      <w:tr w:rsidR="00643DDD" w:rsidRPr="00643DDD" w14:paraId="2DC717D6" w14:textId="77777777" w:rsidTr="003031F5">
        <w:trPr>
          <w:jc w:val="center"/>
        </w:trPr>
        <w:tc>
          <w:tcPr>
            <w:tcW w:w="3403" w:type="dxa"/>
            <w:tcBorders>
              <w:top w:val="single" w:sz="4" w:space="0" w:color="auto"/>
              <w:left w:val="nil"/>
              <w:bottom w:val="nil"/>
              <w:right w:val="nil"/>
            </w:tcBorders>
            <w:hideMark/>
          </w:tcPr>
          <w:p w14:paraId="5E7C6EA0" w14:textId="77777777" w:rsidR="00643DDD" w:rsidRPr="00643DDD" w:rsidRDefault="00643DDD" w:rsidP="00643DDD">
            <w:pPr>
              <w:widowControl/>
              <w:autoSpaceDE/>
              <w:autoSpaceDN/>
              <w:jc w:val="center"/>
              <w:rPr>
                <w:rFonts w:eastAsia="Times New Roman"/>
                <w:lang w:eastAsia="en-US"/>
              </w:rPr>
            </w:pPr>
            <w:r w:rsidRPr="00643DDD">
              <w:rPr>
                <w:rFonts w:eastAsia="Times New Roman"/>
                <w:lang w:eastAsia="en-US"/>
              </w:rPr>
              <w:t xml:space="preserve">(parašas) </w:t>
            </w:r>
          </w:p>
        </w:tc>
        <w:tc>
          <w:tcPr>
            <w:tcW w:w="281" w:type="dxa"/>
          </w:tcPr>
          <w:p w14:paraId="66ACDDD1" w14:textId="77777777" w:rsidR="00643DDD" w:rsidRPr="00643DDD" w:rsidRDefault="00643DDD" w:rsidP="00643DDD">
            <w:pPr>
              <w:widowControl/>
              <w:autoSpaceDE/>
              <w:autoSpaceDN/>
              <w:jc w:val="center"/>
              <w:rPr>
                <w:rFonts w:eastAsia="Times New Roman"/>
                <w:lang w:eastAsia="en-US"/>
              </w:rPr>
            </w:pPr>
          </w:p>
        </w:tc>
        <w:tc>
          <w:tcPr>
            <w:tcW w:w="3301" w:type="dxa"/>
            <w:tcBorders>
              <w:top w:val="single" w:sz="4" w:space="0" w:color="auto"/>
              <w:left w:val="nil"/>
              <w:bottom w:val="nil"/>
              <w:right w:val="nil"/>
            </w:tcBorders>
            <w:hideMark/>
          </w:tcPr>
          <w:p w14:paraId="10C69822" w14:textId="77777777" w:rsidR="00643DDD" w:rsidRPr="00643DDD" w:rsidRDefault="00643DDD" w:rsidP="00643DDD">
            <w:pPr>
              <w:widowControl/>
              <w:autoSpaceDE/>
              <w:autoSpaceDN/>
              <w:jc w:val="center"/>
              <w:rPr>
                <w:rFonts w:eastAsia="Times New Roman"/>
                <w:lang w:eastAsia="en-US"/>
              </w:rPr>
            </w:pPr>
            <w:r w:rsidRPr="00643DDD">
              <w:rPr>
                <w:rFonts w:eastAsia="Times New Roman"/>
                <w:lang w:eastAsia="en-US"/>
              </w:rPr>
              <w:t>(vardas, pavardė)</w:t>
            </w:r>
          </w:p>
        </w:tc>
      </w:tr>
    </w:tbl>
    <w:p w14:paraId="49EA2B28" w14:textId="77777777" w:rsidR="00643DDD" w:rsidRPr="00643DDD" w:rsidRDefault="00643DDD" w:rsidP="00643DDD">
      <w:pPr>
        <w:widowControl/>
        <w:autoSpaceDE/>
        <w:autoSpaceDN/>
        <w:rPr>
          <w:rFonts w:eastAsia="Times New Roman"/>
        </w:rPr>
      </w:pPr>
    </w:p>
    <w:p w14:paraId="37868323" w14:textId="77777777" w:rsidR="00643DDD" w:rsidRPr="00643DDD" w:rsidRDefault="00643DDD" w:rsidP="00643DDD">
      <w:pPr>
        <w:widowControl/>
        <w:autoSpaceDE/>
        <w:autoSpaceDN/>
        <w:ind w:left="-77"/>
        <w:rPr>
          <w:rFonts w:eastAsia="Times New Roman"/>
          <w:lang w:eastAsia="en-US"/>
        </w:rPr>
      </w:pPr>
    </w:p>
    <w:p w14:paraId="42473F59" w14:textId="77777777" w:rsidR="00643DDD" w:rsidRPr="006949D8" w:rsidRDefault="00643DDD" w:rsidP="00817A8B">
      <w:pPr>
        <w:pStyle w:val="BodyText"/>
        <w:tabs>
          <w:tab w:val="left" w:pos="1701"/>
        </w:tabs>
        <w:spacing w:line="276" w:lineRule="auto"/>
        <w:ind w:firstLine="6096"/>
        <w:rPr>
          <w:sz w:val="24"/>
          <w:szCs w:val="24"/>
        </w:rPr>
      </w:pPr>
    </w:p>
    <w:sectPr w:rsidR="00643DDD" w:rsidRPr="006949D8" w:rsidSect="00817A8B">
      <w:headerReference w:type="default" r:id="rId8"/>
      <w:pgSz w:w="11980" w:h="16820"/>
      <w:pgMar w:top="1134" w:right="567" w:bottom="1134" w:left="1701" w:header="720" w:footer="72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B875" w14:textId="77777777" w:rsidR="001902DA" w:rsidRDefault="001902DA">
      <w:r>
        <w:separator/>
      </w:r>
    </w:p>
  </w:endnote>
  <w:endnote w:type="continuationSeparator" w:id="0">
    <w:p w14:paraId="361EFAA4" w14:textId="77777777" w:rsidR="001902DA" w:rsidRDefault="0019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8DA2" w14:textId="77777777" w:rsidR="001902DA" w:rsidRDefault="001902DA">
      <w:r>
        <w:separator/>
      </w:r>
    </w:p>
  </w:footnote>
  <w:footnote w:type="continuationSeparator" w:id="0">
    <w:p w14:paraId="751E4DB0" w14:textId="77777777" w:rsidR="001902DA" w:rsidRDefault="00190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E57D" w14:textId="77777777" w:rsidR="00691918" w:rsidRDefault="00691918">
    <w:pPr>
      <w:pStyle w:val="Header"/>
      <w:jc w:val="center"/>
    </w:pPr>
    <w:r>
      <w:fldChar w:fldCharType="begin"/>
    </w:r>
    <w:r>
      <w:instrText xml:space="preserve"> PAGE   \* MERGEFORMAT </w:instrText>
    </w:r>
    <w:r>
      <w:fldChar w:fldCharType="separate"/>
    </w:r>
    <w:r>
      <w:rPr>
        <w:noProof/>
      </w:rPr>
      <w:t>2</w:t>
    </w:r>
    <w:r>
      <w:rPr>
        <w:noProof/>
      </w:rPr>
      <w:fldChar w:fldCharType="end"/>
    </w:r>
  </w:p>
  <w:p w14:paraId="7626D6F5" w14:textId="77777777" w:rsidR="00A7436B" w:rsidRDefault="00A743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1"/>
      <w:numFmt w:val="decimal"/>
      <w:lvlText w:val="%1."/>
      <w:lvlJc w:val="left"/>
      <w:pPr>
        <w:ind w:left="1677" w:hanging="285"/>
      </w:pPr>
      <w:rPr>
        <w:rFonts w:ascii="Times New Roman" w:eastAsia="Times New Roman" w:hAnsi="Times New Roman" w:cs="Times New Roman" w:hint="default"/>
        <w:w w:val="89"/>
        <w:sz w:val="25"/>
        <w:szCs w:val="25"/>
        <w:lang w:val="lt-LT" w:eastAsia="lt-LT" w:bidi="lt-LT"/>
      </w:rPr>
    </w:lvl>
    <w:lvl w:ilvl="1">
      <w:numFmt w:val="bullet"/>
      <w:lvlText w:val="•"/>
      <w:lvlJc w:val="left"/>
      <w:pPr>
        <w:ind w:left="2710" w:hanging="285"/>
      </w:pPr>
      <w:rPr>
        <w:rFonts w:hint="default"/>
        <w:lang w:val="lt-LT" w:eastAsia="lt-LT" w:bidi="lt-LT"/>
      </w:rPr>
    </w:lvl>
    <w:lvl w:ilvl="2">
      <w:numFmt w:val="bullet"/>
      <w:lvlText w:val="•"/>
      <w:lvlJc w:val="left"/>
      <w:pPr>
        <w:ind w:left="3740" w:hanging="285"/>
      </w:pPr>
      <w:rPr>
        <w:rFonts w:hint="default"/>
        <w:lang w:val="lt-LT" w:eastAsia="lt-LT" w:bidi="lt-LT"/>
      </w:rPr>
    </w:lvl>
    <w:lvl w:ilvl="3">
      <w:numFmt w:val="bullet"/>
      <w:lvlText w:val="•"/>
      <w:lvlJc w:val="left"/>
      <w:pPr>
        <w:ind w:left="4770" w:hanging="285"/>
      </w:pPr>
      <w:rPr>
        <w:rFonts w:hint="default"/>
        <w:lang w:val="lt-LT" w:eastAsia="lt-LT" w:bidi="lt-LT"/>
      </w:rPr>
    </w:lvl>
    <w:lvl w:ilvl="4">
      <w:numFmt w:val="bullet"/>
      <w:lvlText w:val="•"/>
      <w:lvlJc w:val="left"/>
      <w:pPr>
        <w:ind w:left="5800" w:hanging="285"/>
      </w:pPr>
      <w:rPr>
        <w:rFonts w:hint="default"/>
        <w:lang w:val="lt-LT" w:eastAsia="lt-LT" w:bidi="lt-LT"/>
      </w:rPr>
    </w:lvl>
    <w:lvl w:ilvl="5">
      <w:numFmt w:val="bullet"/>
      <w:lvlText w:val="•"/>
      <w:lvlJc w:val="left"/>
      <w:pPr>
        <w:ind w:left="6830" w:hanging="285"/>
      </w:pPr>
      <w:rPr>
        <w:rFonts w:hint="default"/>
        <w:lang w:val="lt-LT" w:eastAsia="lt-LT" w:bidi="lt-LT"/>
      </w:rPr>
    </w:lvl>
    <w:lvl w:ilvl="6">
      <w:numFmt w:val="bullet"/>
      <w:lvlText w:val="•"/>
      <w:lvlJc w:val="left"/>
      <w:pPr>
        <w:ind w:left="7860" w:hanging="285"/>
      </w:pPr>
      <w:rPr>
        <w:rFonts w:hint="default"/>
        <w:lang w:val="lt-LT" w:eastAsia="lt-LT" w:bidi="lt-LT"/>
      </w:rPr>
    </w:lvl>
    <w:lvl w:ilvl="7">
      <w:numFmt w:val="bullet"/>
      <w:lvlText w:val="•"/>
      <w:lvlJc w:val="left"/>
      <w:pPr>
        <w:ind w:left="8890" w:hanging="285"/>
      </w:pPr>
      <w:rPr>
        <w:rFonts w:hint="default"/>
        <w:lang w:val="lt-LT" w:eastAsia="lt-LT" w:bidi="lt-LT"/>
      </w:rPr>
    </w:lvl>
    <w:lvl w:ilvl="8">
      <w:numFmt w:val="bullet"/>
      <w:lvlText w:val="•"/>
      <w:lvlJc w:val="left"/>
      <w:pPr>
        <w:ind w:left="9920" w:hanging="285"/>
      </w:pPr>
      <w:rPr>
        <w:rFonts w:hint="default"/>
        <w:lang w:val="lt-LT" w:eastAsia="lt-LT" w:bidi="lt-LT"/>
      </w:rPr>
    </w:lvl>
  </w:abstractNum>
  <w:abstractNum w:abstractNumId="1" w15:restartNumberingAfterBreak="0">
    <w:nsid w:val="B5E306ED"/>
    <w:multiLevelType w:val="multilevel"/>
    <w:tmpl w:val="B5E306ED"/>
    <w:lvl w:ilvl="0">
      <w:start w:val="25"/>
      <w:numFmt w:val="decimal"/>
      <w:lvlText w:val="%1"/>
      <w:lvlJc w:val="left"/>
      <w:pPr>
        <w:ind w:left="1687" w:hanging="559"/>
      </w:pPr>
      <w:rPr>
        <w:rFonts w:hint="default"/>
        <w:lang w:val="lt-LT" w:eastAsia="lt-LT" w:bidi="lt-LT"/>
      </w:rPr>
    </w:lvl>
    <w:lvl w:ilvl="1">
      <w:start w:val="4"/>
      <w:numFmt w:val="decimal"/>
      <w:lvlText w:val="%1.%2."/>
      <w:lvlJc w:val="left"/>
      <w:pPr>
        <w:ind w:left="1687" w:hanging="559"/>
      </w:pPr>
      <w:rPr>
        <w:rFonts w:ascii="Times New Roman" w:eastAsia="Times New Roman" w:hAnsi="Times New Roman" w:cs="Times New Roman" w:hint="default"/>
        <w:w w:val="93"/>
        <w:sz w:val="25"/>
        <w:szCs w:val="25"/>
        <w:lang w:val="lt-LT" w:eastAsia="lt-LT" w:bidi="lt-LT"/>
      </w:rPr>
    </w:lvl>
    <w:lvl w:ilvl="2">
      <w:numFmt w:val="bullet"/>
      <w:lvlText w:val="•"/>
      <w:lvlJc w:val="left"/>
      <w:pPr>
        <w:ind w:left="3740" w:hanging="559"/>
      </w:pPr>
      <w:rPr>
        <w:rFonts w:hint="default"/>
        <w:lang w:val="lt-LT" w:eastAsia="lt-LT" w:bidi="lt-LT"/>
      </w:rPr>
    </w:lvl>
    <w:lvl w:ilvl="3">
      <w:numFmt w:val="bullet"/>
      <w:lvlText w:val="•"/>
      <w:lvlJc w:val="left"/>
      <w:pPr>
        <w:ind w:left="4770" w:hanging="559"/>
      </w:pPr>
      <w:rPr>
        <w:rFonts w:hint="default"/>
        <w:lang w:val="lt-LT" w:eastAsia="lt-LT" w:bidi="lt-LT"/>
      </w:rPr>
    </w:lvl>
    <w:lvl w:ilvl="4">
      <w:numFmt w:val="bullet"/>
      <w:lvlText w:val="•"/>
      <w:lvlJc w:val="left"/>
      <w:pPr>
        <w:ind w:left="5800" w:hanging="559"/>
      </w:pPr>
      <w:rPr>
        <w:rFonts w:hint="default"/>
        <w:lang w:val="lt-LT" w:eastAsia="lt-LT" w:bidi="lt-LT"/>
      </w:rPr>
    </w:lvl>
    <w:lvl w:ilvl="5">
      <w:numFmt w:val="bullet"/>
      <w:lvlText w:val="•"/>
      <w:lvlJc w:val="left"/>
      <w:pPr>
        <w:ind w:left="6830" w:hanging="559"/>
      </w:pPr>
      <w:rPr>
        <w:rFonts w:hint="default"/>
        <w:lang w:val="lt-LT" w:eastAsia="lt-LT" w:bidi="lt-LT"/>
      </w:rPr>
    </w:lvl>
    <w:lvl w:ilvl="6">
      <w:numFmt w:val="bullet"/>
      <w:lvlText w:val="•"/>
      <w:lvlJc w:val="left"/>
      <w:pPr>
        <w:ind w:left="7860" w:hanging="559"/>
      </w:pPr>
      <w:rPr>
        <w:rFonts w:hint="default"/>
        <w:lang w:val="lt-LT" w:eastAsia="lt-LT" w:bidi="lt-LT"/>
      </w:rPr>
    </w:lvl>
    <w:lvl w:ilvl="7">
      <w:numFmt w:val="bullet"/>
      <w:lvlText w:val="•"/>
      <w:lvlJc w:val="left"/>
      <w:pPr>
        <w:ind w:left="8890" w:hanging="559"/>
      </w:pPr>
      <w:rPr>
        <w:rFonts w:hint="default"/>
        <w:lang w:val="lt-LT" w:eastAsia="lt-LT" w:bidi="lt-LT"/>
      </w:rPr>
    </w:lvl>
    <w:lvl w:ilvl="8">
      <w:numFmt w:val="bullet"/>
      <w:lvlText w:val="•"/>
      <w:lvlJc w:val="left"/>
      <w:pPr>
        <w:ind w:left="9920" w:hanging="559"/>
      </w:pPr>
      <w:rPr>
        <w:rFonts w:hint="default"/>
        <w:lang w:val="lt-LT" w:eastAsia="lt-LT" w:bidi="lt-LT"/>
      </w:rPr>
    </w:lvl>
  </w:abstractNum>
  <w:abstractNum w:abstractNumId="2" w15:restartNumberingAfterBreak="0">
    <w:nsid w:val="BF205925"/>
    <w:multiLevelType w:val="multilevel"/>
    <w:tmpl w:val="BF205925"/>
    <w:lvl w:ilvl="0">
      <w:start w:val="2"/>
      <w:numFmt w:val="upperRoman"/>
      <w:lvlText w:val="%1"/>
      <w:lvlJc w:val="left"/>
      <w:pPr>
        <w:ind w:left="6097" w:hanging="237"/>
      </w:pPr>
      <w:rPr>
        <w:rFonts w:hint="default"/>
        <w:b/>
        <w:bCs/>
        <w:spacing w:val="-1"/>
        <w:w w:val="86"/>
        <w:lang w:val="lt-LT" w:eastAsia="lt-LT" w:bidi="lt-LT"/>
      </w:rPr>
    </w:lvl>
    <w:lvl w:ilvl="1">
      <w:numFmt w:val="bullet"/>
      <w:lvlText w:val="•"/>
      <w:lvlJc w:val="left"/>
      <w:pPr>
        <w:ind w:left="6688" w:hanging="237"/>
      </w:pPr>
      <w:rPr>
        <w:rFonts w:hint="default"/>
        <w:lang w:val="lt-LT" w:eastAsia="lt-LT" w:bidi="lt-LT"/>
      </w:rPr>
    </w:lvl>
    <w:lvl w:ilvl="2">
      <w:numFmt w:val="bullet"/>
      <w:lvlText w:val="•"/>
      <w:lvlJc w:val="left"/>
      <w:pPr>
        <w:ind w:left="7276" w:hanging="237"/>
      </w:pPr>
      <w:rPr>
        <w:rFonts w:hint="default"/>
        <w:lang w:val="lt-LT" w:eastAsia="lt-LT" w:bidi="lt-LT"/>
      </w:rPr>
    </w:lvl>
    <w:lvl w:ilvl="3">
      <w:numFmt w:val="bullet"/>
      <w:lvlText w:val="•"/>
      <w:lvlJc w:val="left"/>
      <w:pPr>
        <w:ind w:left="7864" w:hanging="237"/>
      </w:pPr>
      <w:rPr>
        <w:rFonts w:hint="default"/>
        <w:lang w:val="lt-LT" w:eastAsia="lt-LT" w:bidi="lt-LT"/>
      </w:rPr>
    </w:lvl>
    <w:lvl w:ilvl="4">
      <w:numFmt w:val="bullet"/>
      <w:lvlText w:val="•"/>
      <w:lvlJc w:val="left"/>
      <w:pPr>
        <w:ind w:left="8452" w:hanging="237"/>
      </w:pPr>
      <w:rPr>
        <w:rFonts w:hint="default"/>
        <w:lang w:val="lt-LT" w:eastAsia="lt-LT" w:bidi="lt-LT"/>
      </w:rPr>
    </w:lvl>
    <w:lvl w:ilvl="5">
      <w:numFmt w:val="bullet"/>
      <w:lvlText w:val="•"/>
      <w:lvlJc w:val="left"/>
      <w:pPr>
        <w:ind w:left="9040" w:hanging="237"/>
      </w:pPr>
      <w:rPr>
        <w:rFonts w:hint="default"/>
        <w:lang w:val="lt-LT" w:eastAsia="lt-LT" w:bidi="lt-LT"/>
      </w:rPr>
    </w:lvl>
    <w:lvl w:ilvl="6">
      <w:numFmt w:val="bullet"/>
      <w:lvlText w:val="•"/>
      <w:lvlJc w:val="left"/>
      <w:pPr>
        <w:ind w:left="9628" w:hanging="237"/>
      </w:pPr>
      <w:rPr>
        <w:rFonts w:hint="default"/>
        <w:lang w:val="lt-LT" w:eastAsia="lt-LT" w:bidi="lt-LT"/>
      </w:rPr>
    </w:lvl>
    <w:lvl w:ilvl="7">
      <w:numFmt w:val="bullet"/>
      <w:lvlText w:val="•"/>
      <w:lvlJc w:val="left"/>
      <w:pPr>
        <w:ind w:left="10216" w:hanging="237"/>
      </w:pPr>
      <w:rPr>
        <w:rFonts w:hint="default"/>
        <w:lang w:val="lt-LT" w:eastAsia="lt-LT" w:bidi="lt-LT"/>
      </w:rPr>
    </w:lvl>
    <w:lvl w:ilvl="8">
      <w:numFmt w:val="bullet"/>
      <w:lvlText w:val="•"/>
      <w:lvlJc w:val="left"/>
      <w:pPr>
        <w:ind w:left="10804" w:hanging="237"/>
      </w:pPr>
      <w:rPr>
        <w:rFonts w:hint="default"/>
        <w:lang w:val="lt-LT" w:eastAsia="lt-LT" w:bidi="lt-LT"/>
      </w:rPr>
    </w:lvl>
  </w:abstractNum>
  <w:abstractNum w:abstractNumId="3" w15:restartNumberingAfterBreak="0">
    <w:nsid w:val="CF092B84"/>
    <w:multiLevelType w:val="multilevel"/>
    <w:tmpl w:val="CF092B84"/>
    <w:lvl w:ilvl="0">
      <w:numFmt w:val="bullet"/>
      <w:lvlText w:val="'"/>
      <w:lvlJc w:val="left"/>
      <w:pPr>
        <w:ind w:left="1680" w:hanging="3873"/>
      </w:pPr>
      <w:rPr>
        <w:rFonts w:hint="default"/>
        <w:w w:val="98"/>
        <w:lang w:val="lt-LT" w:eastAsia="lt-LT" w:bidi="lt-LT"/>
      </w:rPr>
    </w:lvl>
    <w:lvl w:ilvl="1">
      <w:numFmt w:val="bullet"/>
      <w:lvlText w:val="•"/>
      <w:lvlJc w:val="left"/>
      <w:pPr>
        <w:ind w:left="2710" w:hanging="3873"/>
      </w:pPr>
      <w:rPr>
        <w:rFonts w:hint="default"/>
        <w:lang w:val="lt-LT" w:eastAsia="lt-LT" w:bidi="lt-LT"/>
      </w:rPr>
    </w:lvl>
    <w:lvl w:ilvl="2">
      <w:numFmt w:val="bullet"/>
      <w:lvlText w:val="•"/>
      <w:lvlJc w:val="left"/>
      <w:pPr>
        <w:ind w:left="3740" w:hanging="3873"/>
      </w:pPr>
      <w:rPr>
        <w:rFonts w:hint="default"/>
        <w:lang w:val="lt-LT" w:eastAsia="lt-LT" w:bidi="lt-LT"/>
      </w:rPr>
    </w:lvl>
    <w:lvl w:ilvl="3">
      <w:numFmt w:val="bullet"/>
      <w:lvlText w:val="•"/>
      <w:lvlJc w:val="left"/>
      <w:pPr>
        <w:ind w:left="4770" w:hanging="3873"/>
      </w:pPr>
      <w:rPr>
        <w:rFonts w:hint="default"/>
        <w:lang w:val="lt-LT" w:eastAsia="lt-LT" w:bidi="lt-LT"/>
      </w:rPr>
    </w:lvl>
    <w:lvl w:ilvl="4">
      <w:numFmt w:val="bullet"/>
      <w:lvlText w:val="•"/>
      <w:lvlJc w:val="left"/>
      <w:pPr>
        <w:ind w:left="5800" w:hanging="3873"/>
      </w:pPr>
      <w:rPr>
        <w:rFonts w:hint="default"/>
        <w:lang w:val="lt-LT" w:eastAsia="lt-LT" w:bidi="lt-LT"/>
      </w:rPr>
    </w:lvl>
    <w:lvl w:ilvl="5">
      <w:numFmt w:val="bullet"/>
      <w:lvlText w:val="•"/>
      <w:lvlJc w:val="left"/>
      <w:pPr>
        <w:ind w:left="6830" w:hanging="3873"/>
      </w:pPr>
      <w:rPr>
        <w:rFonts w:hint="default"/>
        <w:lang w:val="lt-LT" w:eastAsia="lt-LT" w:bidi="lt-LT"/>
      </w:rPr>
    </w:lvl>
    <w:lvl w:ilvl="6">
      <w:numFmt w:val="bullet"/>
      <w:lvlText w:val="•"/>
      <w:lvlJc w:val="left"/>
      <w:pPr>
        <w:ind w:left="7860" w:hanging="3873"/>
      </w:pPr>
      <w:rPr>
        <w:rFonts w:hint="default"/>
        <w:lang w:val="lt-LT" w:eastAsia="lt-LT" w:bidi="lt-LT"/>
      </w:rPr>
    </w:lvl>
    <w:lvl w:ilvl="7">
      <w:numFmt w:val="bullet"/>
      <w:lvlText w:val="•"/>
      <w:lvlJc w:val="left"/>
      <w:pPr>
        <w:ind w:left="8890" w:hanging="3873"/>
      </w:pPr>
      <w:rPr>
        <w:rFonts w:hint="default"/>
        <w:lang w:val="lt-LT" w:eastAsia="lt-LT" w:bidi="lt-LT"/>
      </w:rPr>
    </w:lvl>
    <w:lvl w:ilvl="8">
      <w:numFmt w:val="bullet"/>
      <w:lvlText w:val="•"/>
      <w:lvlJc w:val="left"/>
      <w:pPr>
        <w:ind w:left="9920" w:hanging="3873"/>
      </w:pPr>
      <w:rPr>
        <w:rFonts w:hint="default"/>
        <w:lang w:val="lt-LT" w:eastAsia="lt-LT" w:bidi="lt-LT"/>
      </w:rPr>
    </w:lvl>
  </w:abstractNum>
  <w:abstractNum w:abstractNumId="4" w15:restartNumberingAfterBreak="0">
    <w:nsid w:val="0053208E"/>
    <w:multiLevelType w:val="multilevel"/>
    <w:tmpl w:val="0053208E"/>
    <w:lvl w:ilvl="0">
      <w:start w:val="13"/>
      <w:numFmt w:val="lowerLetter"/>
      <w:lvlText w:val="%1."/>
      <w:lvlJc w:val="left"/>
      <w:pPr>
        <w:ind w:left="1648" w:hanging="379"/>
      </w:pPr>
      <w:rPr>
        <w:rFonts w:ascii="Times New Roman" w:eastAsia="Times New Roman" w:hAnsi="Times New Roman" w:cs="Times New Roman" w:hint="default"/>
        <w:spacing w:val="-1"/>
        <w:w w:val="88"/>
        <w:sz w:val="25"/>
        <w:szCs w:val="25"/>
        <w:lang w:val="lt-LT" w:eastAsia="lt-LT" w:bidi="lt-LT"/>
      </w:rPr>
    </w:lvl>
    <w:lvl w:ilvl="1">
      <w:start w:val="1"/>
      <w:numFmt w:val="decimal"/>
      <w:lvlText w:val="%2."/>
      <w:lvlJc w:val="left"/>
      <w:pPr>
        <w:ind w:left="1696" w:hanging="420"/>
      </w:pPr>
      <w:rPr>
        <w:rFonts w:hint="default"/>
        <w:w w:val="90"/>
        <w:lang w:val="lt-LT" w:eastAsia="lt-LT" w:bidi="lt-LT"/>
      </w:rPr>
    </w:lvl>
    <w:lvl w:ilvl="2">
      <w:start w:val="1"/>
      <w:numFmt w:val="decimal"/>
      <w:lvlText w:val="%2.%3."/>
      <w:lvlJc w:val="left"/>
      <w:pPr>
        <w:ind w:left="2829" w:hanging="561"/>
      </w:pPr>
      <w:rPr>
        <w:rFonts w:hint="default"/>
        <w:w w:val="92"/>
        <w:lang w:val="lt-LT" w:eastAsia="lt-LT" w:bidi="lt-LT"/>
      </w:rPr>
    </w:lvl>
    <w:lvl w:ilvl="3">
      <w:numFmt w:val="bullet"/>
      <w:lvlText w:val="•"/>
      <w:lvlJc w:val="left"/>
      <w:pPr>
        <w:ind w:left="1700" w:hanging="561"/>
      </w:pPr>
      <w:rPr>
        <w:rFonts w:hint="default"/>
        <w:lang w:val="lt-LT" w:eastAsia="lt-LT" w:bidi="lt-LT"/>
      </w:rPr>
    </w:lvl>
    <w:lvl w:ilvl="4">
      <w:numFmt w:val="bullet"/>
      <w:lvlText w:val="•"/>
      <w:lvlJc w:val="left"/>
      <w:pPr>
        <w:ind w:left="1840" w:hanging="561"/>
      </w:pPr>
      <w:rPr>
        <w:rFonts w:hint="default"/>
        <w:lang w:val="lt-LT" w:eastAsia="lt-LT" w:bidi="lt-LT"/>
      </w:rPr>
    </w:lvl>
    <w:lvl w:ilvl="5">
      <w:numFmt w:val="bullet"/>
      <w:lvlText w:val="•"/>
      <w:lvlJc w:val="left"/>
      <w:pPr>
        <w:ind w:left="2800" w:hanging="561"/>
      </w:pPr>
      <w:rPr>
        <w:rFonts w:hint="default"/>
        <w:lang w:val="lt-LT" w:eastAsia="lt-LT" w:bidi="lt-LT"/>
      </w:rPr>
    </w:lvl>
    <w:lvl w:ilvl="6">
      <w:numFmt w:val="bullet"/>
      <w:lvlText w:val="•"/>
      <w:lvlJc w:val="left"/>
      <w:pPr>
        <w:ind w:left="2820" w:hanging="561"/>
      </w:pPr>
      <w:rPr>
        <w:rFonts w:hint="default"/>
        <w:lang w:val="lt-LT" w:eastAsia="lt-LT" w:bidi="lt-LT"/>
      </w:rPr>
    </w:lvl>
    <w:lvl w:ilvl="7">
      <w:numFmt w:val="bullet"/>
      <w:lvlText w:val="•"/>
      <w:lvlJc w:val="left"/>
      <w:pPr>
        <w:ind w:left="4960" w:hanging="561"/>
      </w:pPr>
      <w:rPr>
        <w:rFonts w:hint="default"/>
        <w:lang w:val="lt-LT" w:eastAsia="lt-LT" w:bidi="lt-LT"/>
      </w:rPr>
    </w:lvl>
    <w:lvl w:ilvl="8">
      <w:numFmt w:val="bullet"/>
      <w:lvlText w:val="•"/>
      <w:lvlJc w:val="left"/>
      <w:pPr>
        <w:ind w:left="7300" w:hanging="561"/>
      </w:pPr>
      <w:rPr>
        <w:rFonts w:hint="default"/>
        <w:lang w:val="lt-LT" w:eastAsia="lt-LT" w:bidi="lt-LT"/>
      </w:rPr>
    </w:lvl>
  </w:abstractNum>
  <w:abstractNum w:abstractNumId="5" w15:restartNumberingAfterBreak="0">
    <w:nsid w:val="0248C179"/>
    <w:multiLevelType w:val="multilevel"/>
    <w:tmpl w:val="278C9012"/>
    <w:lvl w:ilvl="0">
      <w:start w:val="32"/>
      <w:numFmt w:val="decimal"/>
      <w:lvlText w:val="%1."/>
      <w:lvlJc w:val="left"/>
      <w:pPr>
        <w:ind w:left="1671" w:hanging="426"/>
      </w:pPr>
      <w:rPr>
        <w:rFonts w:ascii="Times New Roman" w:eastAsia="Times New Roman" w:hAnsi="Times New Roman" w:cs="Times New Roman" w:hint="default"/>
        <w:w w:val="92"/>
        <w:sz w:val="25"/>
        <w:szCs w:val="25"/>
        <w:lang w:val="lt-LT" w:eastAsia="lt-LT" w:bidi="lt-LT"/>
      </w:rPr>
    </w:lvl>
    <w:lvl w:ilvl="1">
      <w:start w:val="1"/>
      <w:numFmt w:val="decimal"/>
      <w:lvlText w:val="%2"/>
      <w:lvlJc w:val="left"/>
      <w:pPr>
        <w:ind w:left="6437" w:hanging="185"/>
      </w:pPr>
      <w:rPr>
        <w:rFonts w:hint="default"/>
        <w:w w:val="75"/>
        <w:lang w:val="lt-LT" w:eastAsia="lt-LT" w:bidi="lt-LT"/>
      </w:rPr>
    </w:lvl>
    <w:lvl w:ilvl="2">
      <w:numFmt w:val="bullet"/>
      <w:lvlText w:val="•"/>
      <w:lvlJc w:val="left"/>
      <w:pPr>
        <w:ind w:left="6440" w:hanging="185"/>
      </w:pPr>
      <w:rPr>
        <w:rFonts w:hint="default"/>
        <w:lang w:val="lt-LT" w:eastAsia="lt-LT" w:bidi="lt-LT"/>
      </w:rPr>
    </w:lvl>
    <w:lvl w:ilvl="3">
      <w:numFmt w:val="bullet"/>
      <w:lvlText w:val="•"/>
      <w:lvlJc w:val="left"/>
      <w:pPr>
        <w:ind w:left="7132" w:hanging="185"/>
      </w:pPr>
      <w:rPr>
        <w:rFonts w:hint="default"/>
        <w:lang w:val="lt-LT" w:eastAsia="lt-LT" w:bidi="lt-LT"/>
      </w:rPr>
    </w:lvl>
    <w:lvl w:ilvl="4">
      <w:numFmt w:val="bullet"/>
      <w:lvlText w:val="•"/>
      <w:lvlJc w:val="left"/>
      <w:pPr>
        <w:ind w:left="7825" w:hanging="185"/>
      </w:pPr>
      <w:rPr>
        <w:rFonts w:hint="default"/>
        <w:lang w:val="lt-LT" w:eastAsia="lt-LT" w:bidi="lt-LT"/>
      </w:rPr>
    </w:lvl>
    <w:lvl w:ilvl="5">
      <w:numFmt w:val="bullet"/>
      <w:lvlText w:val="•"/>
      <w:lvlJc w:val="left"/>
      <w:pPr>
        <w:ind w:left="8517" w:hanging="185"/>
      </w:pPr>
      <w:rPr>
        <w:rFonts w:hint="default"/>
        <w:lang w:val="lt-LT" w:eastAsia="lt-LT" w:bidi="lt-LT"/>
      </w:rPr>
    </w:lvl>
    <w:lvl w:ilvl="6">
      <w:numFmt w:val="bullet"/>
      <w:lvlText w:val="•"/>
      <w:lvlJc w:val="left"/>
      <w:pPr>
        <w:ind w:left="9210" w:hanging="185"/>
      </w:pPr>
      <w:rPr>
        <w:rFonts w:hint="default"/>
        <w:lang w:val="lt-LT" w:eastAsia="lt-LT" w:bidi="lt-LT"/>
      </w:rPr>
    </w:lvl>
    <w:lvl w:ilvl="7">
      <w:numFmt w:val="bullet"/>
      <w:lvlText w:val="•"/>
      <w:lvlJc w:val="left"/>
      <w:pPr>
        <w:ind w:left="9902" w:hanging="185"/>
      </w:pPr>
      <w:rPr>
        <w:rFonts w:hint="default"/>
        <w:lang w:val="lt-LT" w:eastAsia="lt-LT" w:bidi="lt-LT"/>
      </w:rPr>
    </w:lvl>
    <w:lvl w:ilvl="8">
      <w:numFmt w:val="bullet"/>
      <w:lvlText w:val="•"/>
      <w:lvlJc w:val="left"/>
      <w:pPr>
        <w:ind w:left="10595" w:hanging="185"/>
      </w:pPr>
      <w:rPr>
        <w:rFonts w:hint="default"/>
        <w:lang w:val="lt-LT" w:eastAsia="lt-LT" w:bidi="lt-LT"/>
      </w:rPr>
    </w:lvl>
  </w:abstractNum>
  <w:abstractNum w:abstractNumId="6" w15:restartNumberingAfterBreak="0">
    <w:nsid w:val="03D62ECE"/>
    <w:multiLevelType w:val="multilevel"/>
    <w:tmpl w:val="03D62ECE"/>
    <w:lvl w:ilvl="0">
      <w:start w:val="54"/>
      <w:numFmt w:val="decimal"/>
      <w:lvlText w:val="%1"/>
      <w:lvlJc w:val="left"/>
      <w:pPr>
        <w:ind w:left="1665" w:hanging="565"/>
      </w:pPr>
      <w:rPr>
        <w:rFonts w:hint="default"/>
        <w:lang w:val="lt-LT" w:eastAsia="lt-LT" w:bidi="lt-LT"/>
      </w:rPr>
    </w:lvl>
    <w:lvl w:ilvl="1">
      <w:start w:val="1"/>
      <w:numFmt w:val="decimal"/>
      <w:lvlText w:val="%1.%2."/>
      <w:lvlJc w:val="left"/>
      <w:pPr>
        <w:ind w:left="1665" w:hanging="565"/>
      </w:pPr>
      <w:rPr>
        <w:rFonts w:ascii="Times New Roman" w:eastAsia="Times New Roman" w:hAnsi="Times New Roman" w:cs="Times New Roman" w:hint="default"/>
        <w:w w:val="92"/>
        <w:sz w:val="25"/>
        <w:szCs w:val="25"/>
        <w:lang w:val="lt-LT" w:eastAsia="lt-LT" w:bidi="lt-LT"/>
      </w:rPr>
    </w:lvl>
    <w:lvl w:ilvl="2">
      <w:numFmt w:val="bullet"/>
      <w:lvlText w:val="•"/>
      <w:lvlJc w:val="left"/>
      <w:pPr>
        <w:ind w:left="3724" w:hanging="565"/>
      </w:pPr>
      <w:rPr>
        <w:rFonts w:hint="default"/>
        <w:lang w:val="lt-LT" w:eastAsia="lt-LT" w:bidi="lt-LT"/>
      </w:rPr>
    </w:lvl>
    <w:lvl w:ilvl="3">
      <w:numFmt w:val="bullet"/>
      <w:lvlText w:val="•"/>
      <w:lvlJc w:val="left"/>
      <w:pPr>
        <w:ind w:left="4756" w:hanging="565"/>
      </w:pPr>
      <w:rPr>
        <w:rFonts w:hint="default"/>
        <w:lang w:val="lt-LT" w:eastAsia="lt-LT" w:bidi="lt-LT"/>
      </w:rPr>
    </w:lvl>
    <w:lvl w:ilvl="4">
      <w:numFmt w:val="bullet"/>
      <w:lvlText w:val="•"/>
      <w:lvlJc w:val="left"/>
      <w:pPr>
        <w:ind w:left="5788" w:hanging="565"/>
      </w:pPr>
      <w:rPr>
        <w:rFonts w:hint="default"/>
        <w:lang w:val="lt-LT" w:eastAsia="lt-LT" w:bidi="lt-LT"/>
      </w:rPr>
    </w:lvl>
    <w:lvl w:ilvl="5">
      <w:numFmt w:val="bullet"/>
      <w:lvlText w:val="•"/>
      <w:lvlJc w:val="left"/>
      <w:pPr>
        <w:ind w:left="6820" w:hanging="565"/>
      </w:pPr>
      <w:rPr>
        <w:rFonts w:hint="default"/>
        <w:lang w:val="lt-LT" w:eastAsia="lt-LT" w:bidi="lt-LT"/>
      </w:rPr>
    </w:lvl>
    <w:lvl w:ilvl="6">
      <w:numFmt w:val="bullet"/>
      <w:lvlText w:val="•"/>
      <w:lvlJc w:val="left"/>
      <w:pPr>
        <w:ind w:left="7852" w:hanging="565"/>
      </w:pPr>
      <w:rPr>
        <w:rFonts w:hint="default"/>
        <w:lang w:val="lt-LT" w:eastAsia="lt-LT" w:bidi="lt-LT"/>
      </w:rPr>
    </w:lvl>
    <w:lvl w:ilvl="7">
      <w:numFmt w:val="bullet"/>
      <w:lvlText w:val="•"/>
      <w:lvlJc w:val="left"/>
      <w:pPr>
        <w:ind w:left="8884" w:hanging="565"/>
      </w:pPr>
      <w:rPr>
        <w:rFonts w:hint="default"/>
        <w:lang w:val="lt-LT" w:eastAsia="lt-LT" w:bidi="lt-LT"/>
      </w:rPr>
    </w:lvl>
    <w:lvl w:ilvl="8">
      <w:numFmt w:val="bullet"/>
      <w:lvlText w:val="•"/>
      <w:lvlJc w:val="left"/>
      <w:pPr>
        <w:ind w:left="9916" w:hanging="565"/>
      </w:pPr>
      <w:rPr>
        <w:rFonts w:hint="default"/>
        <w:lang w:val="lt-LT" w:eastAsia="lt-LT" w:bidi="lt-LT"/>
      </w:rPr>
    </w:lvl>
  </w:abstractNum>
  <w:abstractNum w:abstractNumId="7" w15:restartNumberingAfterBreak="0">
    <w:nsid w:val="25B654F3"/>
    <w:multiLevelType w:val="multilevel"/>
    <w:tmpl w:val="25B654F3"/>
    <w:lvl w:ilvl="0">
      <w:start w:val="54"/>
      <w:numFmt w:val="decimal"/>
      <w:lvlText w:val="%1"/>
      <w:lvlJc w:val="left"/>
      <w:pPr>
        <w:ind w:left="1665" w:hanging="565"/>
      </w:pPr>
      <w:rPr>
        <w:rFonts w:hint="default"/>
        <w:lang w:val="lt-LT" w:eastAsia="lt-LT" w:bidi="lt-LT"/>
      </w:rPr>
    </w:lvl>
    <w:lvl w:ilvl="1">
      <w:start w:val="1"/>
      <w:numFmt w:val="decimal"/>
      <w:lvlText w:val="%1.%2."/>
      <w:lvlJc w:val="left"/>
      <w:pPr>
        <w:ind w:left="1665" w:hanging="565"/>
      </w:pPr>
      <w:rPr>
        <w:rFonts w:ascii="Times New Roman" w:eastAsia="Times New Roman" w:hAnsi="Times New Roman" w:cs="Times New Roman" w:hint="default"/>
        <w:w w:val="92"/>
        <w:sz w:val="25"/>
        <w:szCs w:val="25"/>
        <w:lang w:val="lt-LT" w:eastAsia="lt-LT" w:bidi="lt-LT"/>
      </w:rPr>
    </w:lvl>
    <w:lvl w:ilvl="2">
      <w:numFmt w:val="bullet"/>
      <w:lvlText w:val="•"/>
      <w:lvlJc w:val="left"/>
      <w:pPr>
        <w:ind w:left="3724" w:hanging="565"/>
      </w:pPr>
      <w:rPr>
        <w:rFonts w:hint="default"/>
        <w:lang w:val="lt-LT" w:eastAsia="lt-LT" w:bidi="lt-LT"/>
      </w:rPr>
    </w:lvl>
    <w:lvl w:ilvl="3">
      <w:numFmt w:val="bullet"/>
      <w:lvlText w:val="•"/>
      <w:lvlJc w:val="left"/>
      <w:pPr>
        <w:ind w:left="4756" w:hanging="565"/>
      </w:pPr>
      <w:rPr>
        <w:rFonts w:hint="default"/>
        <w:lang w:val="lt-LT" w:eastAsia="lt-LT" w:bidi="lt-LT"/>
      </w:rPr>
    </w:lvl>
    <w:lvl w:ilvl="4">
      <w:numFmt w:val="bullet"/>
      <w:lvlText w:val="•"/>
      <w:lvlJc w:val="left"/>
      <w:pPr>
        <w:ind w:left="5788" w:hanging="565"/>
      </w:pPr>
      <w:rPr>
        <w:rFonts w:hint="default"/>
        <w:lang w:val="lt-LT" w:eastAsia="lt-LT" w:bidi="lt-LT"/>
      </w:rPr>
    </w:lvl>
    <w:lvl w:ilvl="5">
      <w:numFmt w:val="bullet"/>
      <w:lvlText w:val="•"/>
      <w:lvlJc w:val="left"/>
      <w:pPr>
        <w:ind w:left="6820" w:hanging="565"/>
      </w:pPr>
      <w:rPr>
        <w:rFonts w:hint="default"/>
        <w:lang w:val="lt-LT" w:eastAsia="lt-LT" w:bidi="lt-LT"/>
      </w:rPr>
    </w:lvl>
    <w:lvl w:ilvl="6">
      <w:numFmt w:val="bullet"/>
      <w:lvlText w:val="•"/>
      <w:lvlJc w:val="left"/>
      <w:pPr>
        <w:ind w:left="7852" w:hanging="565"/>
      </w:pPr>
      <w:rPr>
        <w:rFonts w:hint="default"/>
        <w:lang w:val="lt-LT" w:eastAsia="lt-LT" w:bidi="lt-LT"/>
      </w:rPr>
    </w:lvl>
    <w:lvl w:ilvl="7">
      <w:numFmt w:val="bullet"/>
      <w:lvlText w:val="•"/>
      <w:lvlJc w:val="left"/>
      <w:pPr>
        <w:ind w:left="8884" w:hanging="565"/>
      </w:pPr>
      <w:rPr>
        <w:rFonts w:hint="default"/>
        <w:lang w:val="lt-LT" w:eastAsia="lt-LT" w:bidi="lt-LT"/>
      </w:rPr>
    </w:lvl>
    <w:lvl w:ilvl="8">
      <w:numFmt w:val="bullet"/>
      <w:lvlText w:val="•"/>
      <w:lvlJc w:val="left"/>
      <w:pPr>
        <w:ind w:left="9916" w:hanging="565"/>
      </w:pPr>
      <w:rPr>
        <w:rFonts w:hint="default"/>
        <w:lang w:val="lt-LT" w:eastAsia="lt-LT" w:bidi="lt-LT"/>
      </w:rPr>
    </w:lvl>
  </w:abstractNum>
  <w:abstractNum w:abstractNumId="8" w15:restartNumberingAfterBreak="0">
    <w:nsid w:val="2A8F537B"/>
    <w:multiLevelType w:val="multilevel"/>
    <w:tmpl w:val="2A8F537B"/>
    <w:lvl w:ilvl="0">
      <w:start w:val="1"/>
      <w:numFmt w:val="decimal"/>
      <w:lvlText w:val="%1."/>
      <w:lvlJc w:val="left"/>
      <w:pPr>
        <w:ind w:left="1664" w:hanging="290"/>
      </w:pPr>
      <w:rPr>
        <w:rFonts w:ascii="Times New Roman" w:eastAsia="Times New Roman" w:hAnsi="Times New Roman" w:cs="Times New Roman" w:hint="default"/>
        <w:w w:val="89"/>
        <w:sz w:val="25"/>
        <w:szCs w:val="25"/>
        <w:lang w:val="lt-LT" w:eastAsia="lt-LT" w:bidi="lt-LT"/>
      </w:rPr>
    </w:lvl>
    <w:lvl w:ilvl="1">
      <w:numFmt w:val="bullet"/>
      <w:lvlText w:val="•"/>
      <w:lvlJc w:val="left"/>
      <w:pPr>
        <w:ind w:left="2692" w:hanging="290"/>
      </w:pPr>
      <w:rPr>
        <w:rFonts w:hint="default"/>
        <w:lang w:val="lt-LT" w:eastAsia="lt-LT" w:bidi="lt-LT"/>
      </w:rPr>
    </w:lvl>
    <w:lvl w:ilvl="2">
      <w:numFmt w:val="bullet"/>
      <w:lvlText w:val="•"/>
      <w:lvlJc w:val="left"/>
      <w:pPr>
        <w:ind w:left="3724" w:hanging="290"/>
      </w:pPr>
      <w:rPr>
        <w:rFonts w:hint="default"/>
        <w:lang w:val="lt-LT" w:eastAsia="lt-LT" w:bidi="lt-LT"/>
      </w:rPr>
    </w:lvl>
    <w:lvl w:ilvl="3">
      <w:numFmt w:val="bullet"/>
      <w:lvlText w:val="•"/>
      <w:lvlJc w:val="left"/>
      <w:pPr>
        <w:ind w:left="4756" w:hanging="290"/>
      </w:pPr>
      <w:rPr>
        <w:rFonts w:hint="default"/>
        <w:lang w:val="lt-LT" w:eastAsia="lt-LT" w:bidi="lt-LT"/>
      </w:rPr>
    </w:lvl>
    <w:lvl w:ilvl="4">
      <w:numFmt w:val="bullet"/>
      <w:lvlText w:val="•"/>
      <w:lvlJc w:val="left"/>
      <w:pPr>
        <w:ind w:left="5788" w:hanging="290"/>
      </w:pPr>
      <w:rPr>
        <w:rFonts w:hint="default"/>
        <w:lang w:val="lt-LT" w:eastAsia="lt-LT" w:bidi="lt-LT"/>
      </w:rPr>
    </w:lvl>
    <w:lvl w:ilvl="5">
      <w:numFmt w:val="bullet"/>
      <w:lvlText w:val="•"/>
      <w:lvlJc w:val="left"/>
      <w:pPr>
        <w:ind w:left="6820" w:hanging="290"/>
      </w:pPr>
      <w:rPr>
        <w:rFonts w:hint="default"/>
        <w:lang w:val="lt-LT" w:eastAsia="lt-LT" w:bidi="lt-LT"/>
      </w:rPr>
    </w:lvl>
    <w:lvl w:ilvl="6">
      <w:numFmt w:val="bullet"/>
      <w:lvlText w:val="•"/>
      <w:lvlJc w:val="left"/>
      <w:pPr>
        <w:ind w:left="7852" w:hanging="290"/>
      </w:pPr>
      <w:rPr>
        <w:rFonts w:hint="default"/>
        <w:lang w:val="lt-LT" w:eastAsia="lt-LT" w:bidi="lt-LT"/>
      </w:rPr>
    </w:lvl>
    <w:lvl w:ilvl="7">
      <w:numFmt w:val="bullet"/>
      <w:lvlText w:val="•"/>
      <w:lvlJc w:val="left"/>
      <w:pPr>
        <w:ind w:left="8884" w:hanging="290"/>
      </w:pPr>
      <w:rPr>
        <w:rFonts w:hint="default"/>
        <w:lang w:val="lt-LT" w:eastAsia="lt-LT" w:bidi="lt-LT"/>
      </w:rPr>
    </w:lvl>
    <w:lvl w:ilvl="8">
      <w:numFmt w:val="bullet"/>
      <w:lvlText w:val="•"/>
      <w:lvlJc w:val="left"/>
      <w:pPr>
        <w:ind w:left="9916" w:hanging="290"/>
      </w:pPr>
      <w:rPr>
        <w:rFonts w:hint="default"/>
        <w:lang w:val="lt-LT" w:eastAsia="lt-LT" w:bidi="lt-LT"/>
      </w:rPr>
    </w:lvl>
  </w:abstractNum>
  <w:abstractNum w:abstractNumId="9" w15:restartNumberingAfterBreak="0">
    <w:nsid w:val="4049036B"/>
    <w:multiLevelType w:val="hybridMultilevel"/>
    <w:tmpl w:val="0C162E1E"/>
    <w:lvl w:ilvl="0" w:tplc="8672667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962A0"/>
    <w:multiLevelType w:val="hybridMultilevel"/>
    <w:tmpl w:val="9EEA20F6"/>
    <w:lvl w:ilvl="0" w:tplc="CCA439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DCABA"/>
    <w:multiLevelType w:val="multilevel"/>
    <w:tmpl w:val="D752E704"/>
    <w:lvl w:ilvl="0">
      <w:start w:val="2"/>
      <w:numFmt w:val="decimal"/>
      <w:lvlText w:val="%1"/>
      <w:lvlJc w:val="left"/>
      <w:pPr>
        <w:ind w:left="1692" w:hanging="567"/>
      </w:pPr>
      <w:rPr>
        <w:rFonts w:hint="default"/>
        <w:lang w:val="lt-LT" w:eastAsia="lt-LT" w:bidi="lt-LT"/>
      </w:rPr>
    </w:lvl>
    <w:lvl w:ilvl="1">
      <w:start w:val="8"/>
      <w:numFmt w:val="decimal"/>
      <w:lvlText w:val="%1.%2."/>
      <w:lvlJc w:val="left"/>
      <w:pPr>
        <w:ind w:left="1692" w:hanging="567"/>
      </w:pPr>
      <w:rPr>
        <w:rFonts w:hint="default"/>
        <w:w w:val="96"/>
        <w:sz w:val="24"/>
        <w:szCs w:val="24"/>
        <w:lang w:val="lt-LT" w:eastAsia="lt-LT" w:bidi="lt-LT"/>
      </w:rPr>
    </w:lvl>
    <w:lvl w:ilvl="2">
      <w:numFmt w:val="bullet"/>
      <w:lvlText w:val="•"/>
      <w:lvlJc w:val="left"/>
      <w:pPr>
        <w:ind w:left="3756" w:hanging="567"/>
      </w:pPr>
      <w:rPr>
        <w:rFonts w:hint="default"/>
        <w:lang w:val="lt-LT" w:eastAsia="lt-LT" w:bidi="lt-LT"/>
      </w:rPr>
    </w:lvl>
    <w:lvl w:ilvl="3">
      <w:numFmt w:val="bullet"/>
      <w:lvlText w:val="•"/>
      <w:lvlJc w:val="left"/>
      <w:pPr>
        <w:ind w:left="4784" w:hanging="567"/>
      </w:pPr>
      <w:rPr>
        <w:rFonts w:hint="default"/>
        <w:lang w:val="lt-LT" w:eastAsia="lt-LT" w:bidi="lt-LT"/>
      </w:rPr>
    </w:lvl>
    <w:lvl w:ilvl="4">
      <w:numFmt w:val="bullet"/>
      <w:lvlText w:val="•"/>
      <w:lvlJc w:val="left"/>
      <w:pPr>
        <w:ind w:left="5812" w:hanging="567"/>
      </w:pPr>
      <w:rPr>
        <w:rFonts w:hint="default"/>
        <w:lang w:val="lt-LT" w:eastAsia="lt-LT" w:bidi="lt-LT"/>
      </w:rPr>
    </w:lvl>
    <w:lvl w:ilvl="5">
      <w:numFmt w:val="bullet"/>
      <w:lvlText w:val="•"/>
      <w:lvlJc w:val="left"/>
      <w:pPr>
        <w:ind w:left="6840" w:hanging="567"/>
      </w:pPr>
      <w:rPr>
        <w:rFonts w:hint="default"/>
        <w:lang w:val="lt-LT" w:eastAsia="lt-LT" w:bidi="lt-LT"/>
      </w:rPr>
    </w:lvl>
    <w:lvl w:ilvl="6">
      <w:numFmt w:val="bullet"/>
      <w:lvlText w:val="•"/>
      <w:lvlJc w:val="left"/>
      <w:pPr>
        <w:ind w:left="7868" w:hanging="567"/>
      </w:pPr>
      <w:rPr>
        <w:rFonts w:hint="default"/>
        <w:lang w:val="lt-LT" w:eastAsia="lt-LT" w:bidi="lt-LT"/>
      </w:rPr>
    </w:lvl>
    <w:lvl w:ilvl="7">
      <w:numFmt w:val="bullet"/>
      <w:lvlText w:val="•"/>
      <w:lvlJc w:val="left"/>
      <w:pPr>
        <w:ind w:left="8896" w:hanging="567"/>
      </w:pPr>
      <w:rPr>
        <w:rFonts w:hint="default"/>
        <w:lang w:val="lt-LT" w:eastAsia="lt-LT" w:bidi="lt-LT"/>
      </w:rPr>
    </w:lvl>
    <w:lvl w:ilvl="8">
      <w:numFmt w:val="bullet"/>
      <w:lvlText w:val="•"/>
      <w:lvlJc w:val="left"/>
      <w:pPr>
        <w:ind w:left="9924" w:hanging="567"/>
      </w:pPr>
      <w:rPr>
        <w:rFonts w:hint="default"/>
        <w:lang w:val="lt-LT" w:eastAsia="lt-LT" w:bidi="lt-LT"/>
      </w:rPr>
    </w:lvl>
  </w:abstractNum>
  <w:abstractNum w:abstractNumId="12" w15:restartNumberingAfterBreak="0">
    <w:nsid w:val="72183CF9"/>
    <w:multiLevelType w:val="multilevel"/>
    <w:tmpl w:val="72183CF9"/>
    <w:lvl w:ilvl="0">
      <w:numFmt w:val="bullet"/>
      <w:lvlText w:val="'"/>
      <w:lvlJc w:val="left"/>
      <w:pPr>
        <w:ind w:left="1667" w:hanging="2192"/>
      </w:pPr>
      <w:rPr>
        <w:rFonts w:ascii="Times New Roman" w:eastAsia="Times New Roman" w:hAnsi="Times New Roman" w:cs="Times New Roman" w:hint="default"/>
        <w:w w:val="94"/>
        <w:sz w:val="25"/>
        <w:szCs w:val="25"/>
        <w:lang w:val="lt-LT" w:eastAsia="lt-LT" w:bidi="lt-LT"/>
      </w:rPr>
    </w:lvl>
    <w:lvl w:ilvl="1">
      <w:numFmt w:val="bullet"/>
      <w:lvlText w:val="•"/>
      <w:lvlJc w:val="left"/>
      <w:pPr>
        <w:ind w:left="2692" w:hanging="2192"/>
      </w:pPr>
      <w:rPr>
        <w:rFonts w:hint="default"/>
        <w:lang w:val="lt-LT" w:eastAsia="lt-LT" w:bidi="lt-LT"/>
      </w:rPr>
    </w:lvl>
    <w:lvl w:ilvl="2">
      <w:numFmt w:val="bullet"/>
      <w:lvlText w:val="•"/>
      <w:lvlJc w:val="left"/>
      <w:pPr>
        <w:ind w:left="3724" w:hanging="2192"/>
      </w:pPr>
      <w:rPr>
        <w:rFonts w:hint="default"/>
        <w:lang w:val="lt-LT" w:eastAsia="lt-LT" w:bidi="lt-LT"/>
      </w:rPr>
    </w:lvl>
    <w:lvl w:ilvl="3">
      <w:numFmt w:val="bullet"/>
      <w:lvlText w:val="•"/>
      <w:lvlJc w:val="left"/>
      <w:pPr>
        <w:ind w:left="4756" w:hanging="2192"/>
      </w:pPr>
      <w:rPr>
        <w:rFonts w:hint="default"/>
        <w:lang w:val="lt-LT" w:eastAsia="lt-LT" w:bidi="lt-LT"/>
      </w:rPr>
    </w:lvl>
    <w:lvl w:ilvl="4">
      <w:numFmt w:val="bullet"/>
      <w:lvlText w:val="•"/>
      <w:lvlJc w:val="left"/>
      <w:pPr>
        <w:ind w:left="5788" w:hanging="2192"/>
      </w:pPr>
      <w:rPr>
        <w:rFonts w:hint="default"/>
        <w:lang w:val="lt-LT" w:eastAsia="lt-LT" w:bidi="lt-LT"/>
      </w:rPr>
    </w:lvl>
    <w:lvl w:ilvl="5">
      <w:numFmt w:val="bullet"/>
      <w:lvlText w:val="•"/>
      <w:lvlJc w:val="left"/>
      <w:pPr>
        <w:ind w:left="6820" w:hanging="2192"/>
      </w:pPr>
      <w:rPr>
        <w:rFonts w:hint="default"/>
        <w:lang w:val="lt-LT" w:eastAsia="lt-LT" w:bidi="lt-LT"/>
      </w:rPr>
    </w:lvl>
    <w:lvl w:ilvl="6">
      <w:numFmt w:val="bullet"/>
      <w:lvlText w:val="•"/>
      <w:lvlJc w:val="left"/>
      <w:pPr>
        <w:ind w:left="7852" w:hanging="2192"/>
      </w:pPr>
      <w:rPr>
        <w:rFonts w:hint="default"/>
        <w:lang w:val="lt-LT" w:eastAsia="lt-LT" w:bidi="lt-LT"/>
      </w:rPr>
    </w:lvl>
    <w:lvl w:ilvl="7">
      <w:numFmt w:val="bullet"/>
      <w:lvlText w:val="•"/>
      <w:lvlJc w:val="left"/>
      <w:pPr>
        <w:ind w:left="8884" w:hanging="2192"/>
      </w:pPr>
      <w:rPr>
        <w:rFonts w:hint="default"/>
        <w:lang w:val="lt-LT" w:eastAsia="lt-LT" w:bidi="lt-LT"/>
      </w:rPr>
    </w:lvl>
    <w:lvl w:ilvl="8">
      <w:numFmt w:val="bullet"/>
      <w:lvlText w:val="•"/>
      <w:lvlJc w:val="left"/>
      <w:pPr>
        <w:ind w:left="9916" w:hanging="2192"/>
      </w:pPr>
      <w:rPr>
        <w:rFonts w:hint="default"/>
        <w:lang w:val="lt-LT" w:eastAsia="lt-LT" w:bidi="lt-LT"/>
      </w:rPr>
    </w:lvl>
  </w:abstractNum>
  <w:num w:numId="1">
    <w:abstractNumId w:val="4"/>
  </w:num>
  <w:num w:numId="2">
    <w:abstractNumId w:val="3"/>
  </w:num>
  <w:num w:numId="3">
    <w:abstractNumId w:val="11"/>
  </w:num>
  <w:num w:numId="4">
    <w:abstractNumId w:val="2"/>
  </w:num>
  <w:num w:numId="5">
    <w:abstractNumId w:val="1"/>
  </w:num>
  <w:num w:numId="6">
    <w:abstractNumId w:val="7"/>
  </w:num>
  <w:num w:numId="7">
    <w:abstractNumId w:val="12"/>
  </w:num>
  <w:num w:numId="8">
    <w:abstractNumId w:val="5"/>
  </w:num>
  <w:num w:numId="9">
    <w:abstractNumId w:val="0"/>
  </w:num>
  <w:num w:numId="10">
    <w:abstractNumId w:val="8"/>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22"/>
    <w:rsid w:val="00146661"/>
    <w:rsid w:val="001902DA"/>
    <w:rsid w:val="00244AA4"/>
    <w:rsid w:val="00275BDA"/>
    <w:rsid w:val="003D1B23"/>
    <w:rsid w:val="0042000C"/>
    <w:rsid w:val="00441218"/>
    <w:rsid w:val="00520868"/>
    <w:rsid w:val="005831EC"/>
    <w:rsid w:val="00643DDD"/>
    <w:rsid w:val="00691918"/>
    <w:rsid w:val="006949D8"/>
    <w:rsid w:val="006D7927"/>
    <w:rsid w:val="00817A8B"/>
    <w:rsid w:val="00820744"/>
    <w:rsid w:val="00822349"/>
    <w:rsid w:val="0087603D"/>
    <w:rsid w:val="00975D14"/>
    <w:rsid w:val="009D0B93"/>
    <w:rsid w:val="009E788F"/>
    <w:rsid w:val="00A26DFE"/>
    <w:rsid w:val="00A7436B"/>
    <w:rsid w:val="00B23722"/>
    <w:rsid w:val="00B27DA6"/>
    <w:rsid w:val="00BA35B4"/>
    <w:rsid w:val="00BF39E3"/>
    <w:rsid w:val="00C570DE"/>
    <w:rsid w:val="00C80AF0"/>
    <w:rsid w:val="00C85D56"/>
    <w:rsid w:val="00CB5967"/>
    <w:rsid w:val="00CC572D"/>
    <w:rsid w:val="00D2524B"/>
    <w:rsid w:val="00D42FD6"/>
    <w:rsid w:val="00DF7E76"/>
    <w:rsid w:val="00E8260B"/>
    <w:rsid w:val="00FC7AD1"/>
    <w:rsid w:val="0FE63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1EE20"/>
  <w15:chartTrackingRefBased/>
  <w15:docId w15:val="{3DC36552-7CE9-4C13-8AFC-9C85C943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sz w:val="24"/>
      <w:szCs w:val="24"/>
    </w:rPr>
  </w:style>
  <w:style w:type="paragraph" w:styleId="Heading1">
    <w:name w:val="heading 1"/>
    <w:basedOn w:val="Normal"/>
    <w:next w:val="Normal"/>
    <w:uiPriority w:val="1"/>
    <w:qFormat/>
    <w:pPr>
      <w:spacing w:line="284" w:lineRule="exact"/>
      <w:ind w:left="1686"/>
      <w:outlineLvl w:val="0"/>
    </w:pPr>
    <w:rPr>
      <w:rFonts w:eastAsia="Times New Roman"/>
      <w:sz w:val="26"/>
      <w:szCs w:val="26"/>
      <w:lang w:bidi="lt-LT"/>
    </w:rPr>
  </w:style>
  <w:style w:type="paragraph" w:styleId="Heading2">
    <w:name w:val="heading 2"/>
    <w:basedOn w:val="Normal"/>
    <w:next w:val="Normal"/>
    <w:uiPriority w:val="1"/>
    <w:qFormat/>
    <w:pPr>
      <w:spacing w:line="285" w:lineRule="exact"/>
      <w:ind w:left="785"/>
      <w:jc w:val="center"/>
      <w:outlineLvl w:val="1"/>
    </w:pPr>
    <w:rPr>
      <w:rFonts w:eastAsia="Times New Roman"/>
      <w:b/>
      <w:bCs/>
      <w:sz w:val="25"/>
      <w:szCs w:val="25"/>
      <w:lang w:bidi="lt-LT"/>
    </w:rPr>
  </w:style>
  <w:style w:type="character" w:default="1" w:styleId="DefaultParagraphFont">
    <w:name w:val="Default Paragraph Font"/>
    <w:uiPriority w:val="1"/>
    <w:unhideWhenUsed/>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Times New Roman"/>
      <w:sz w:val="25"/>
      <w:szCs w:val="25"/>
      <w:lang w:bidi="lt-LT"/>
    </w:rPr>
  </w:style>
  <w:style w:type="paragraph" w:customStyle="1" w:styleId="TableParagraph">
    <w:name w:val="Table Paragraph"/>
    <w:basedOn w:val="Normal"/>
    <w:uiPriority w:val="1"/>
    <w:qFormat/>
    <w:rPr>
      <w:lang w:bidi="lt-LT"/>
    </w:rPr>
  </w:style>
  <w:style w:type="paragraph" w:styleId="ListParagraph">
    <w:name w:val="List Paragraph"/>
    <w:basedOn w:val="Normal"/>
    <w:uiPriority w:val="1"/>
    <w:qFormat/>
    <w:pPr>
      <w:ind w:left="1686" w:firstLine="558"/>
      <w:jc w:val="both"/>
    </w:pPr>
    <w:rPr>
      <w:rFonts w:eastAsia="Times New Roman"/>
      <w:lang w:bidi="lt-LT"/>
    </w:rPr>
  </w:style>
  <w:style w:type="table" w:customStyle="1" w:styleId="TableNormal1">
    <w:name w:val="Table Normal1"/>
    <w:uiPriority w:val="2"/>
    <w:unhideWhenUsed/>
    <w:qFormat/>
    <w:rPr>
      <w:sz w:val="24"/>
      <w:szCs w:val="24"/>
    </w:rPr>
    <w:tblPr>
      <w:tblCellMar>
        <w:top w:w="0" w:type="dxa"/>
        <w:left w:w="0" w:type="dxa"/>
        <w:bottom w:w="0" w:type="dxa"/>
        <w:right w:w="0" w:type="dxa"/>
      </w:tblCellMar>
    </w:tblPr>
  </w:style>
  <w:style w:type="character" w:styleId="CommentReference">
    <w:name w:val="annotation reference"/>
    <w:rsid w:val="00441218"/>
    <w:rPr>
      <w:sz w:val="16"/>
      <w:szCs w:val="16"/>
    </w:rPr>
  </w:style>
  <w:style w:type="paragraph" w:styleId="CommentText">
    <w:name w:val="annotation text"/>
    <w:basedOn w:val="Normal"/>
    <w:link w:val="CommentTextChar"/>
    <w:rsid w:val="00441218"/>
    <w:rPr>
      <w:sz w:val="20"/>
      <w:szCs w:val="20"/>
    </w:rPr>
  </w:style>
  <w:style w:type="character" w:customStyle="1" w:styleId="CommentTextChar">
    <w:name w:val="Comment Text Char"/>
    <w:link w:val="CommentText"/>
    <w:rsid w:val="00441218"/>
    <w:rPr>
      <w:rFonts w:ascii="Times New Roman" w:eastAsia="Times New Roman" w:hAnsi="Times New Roman"/>
      <w:lang w:bidi="lt-LT"/>
    </w:rPr>
  </w:style>
  <w:style w:type="paragraph" w:styleId="CommentSubject">
    <w:name w:val="annotation subject"/>
    <w:basedOn w:val="CommentText"/>
    <w:next w:val="CommentText"/>
    <w:link w:val="CommentSubjectChar"/>
    <w:rsid w:val="00441218"/>
    <w:rPr>
      <w:b/>
      <w:bCs/>
    </w:rPr>
  </w:style>
  <w:style w:type="character" w:customStyle="1" w:styleId="CommentSubjectChar">
    <w:name w:val="Comment Subject Char"/>
    <w:link w:val="CommentSubject"/>
    <w:rsid w:val="00441218"/>
    <w:rPr>
      <w:rFonts w:ascii="Times New Roman" w:eastAsia="Times New Roman" w:hAnsi="Times New Roman"/>
      <w:b/>
      <w:bCs/>
      <w:lang w:bidi="lt-LT"/>
    </w:rPr>
  </w:style>
  <w:style w:type="paragraph" w:styleId="BalloonText">
    <w:name w:val="Balloon Text"/>
    <w:basedOn w:val="Normal"/>
    <w:link w:val="BalloonTextChar"/>
    <w:rsid w:val="00441218"/>
    <w:rPr>
      <w:rFonts w:ascii="Segoe UI" w:hAnsi="Segoe UI" w:cs="Segoe UI"/>
      <w:sz w:val="18"/>
      <w:szCs w:val="18"/>
    </w:rPr>
  </w:style>
  <w:style w:type="character" w:customStyle="1" w:styleId="BalloonTextChar">
    <w:name w:val="Balloon Text Char"/>
    <w:link w:val="BalloonText"/>
    <w:rsid w:val="00441218"/>
    <w:rPr>
      <w:rFonts w:ascii="Segoe UI" w:eastAsia="Times New Roman" w:hAnsi="Segoe UI" w:cs="Segoe UI"/>
      <w:sz w:val="18"/>
      <w:szCs w:val="18"/>
      <w:lang w:bidi="lt-LT"/>
    </w:rPr>
  </w:style>
  <w:style w:type="paragraph" w:styleId="Header">
    <w:name w:val="header"/>
    <w:basedOn w:val="Normal"/>
    <w:link w:val="HeaderChar"/>
    <w:uiPriority w:val="99"/>
    <w:rsid w:val="00BA35B4"/>
    <w:pPr>
      <w:tabs>
        <w:tab w:val="center" w:pos="4819"/>
        <w:tab w:val="right" w:pos="9638"/>
      </w:tabs>
    </w:pPr>
  </w:style>
  <w:style w:type="character" w:customStyle="1" w:styleId="HeaderChar">
    <w:name w:val="Header Char"/>
    <w:link w:val="Header"/>
    <w:uiPriority w:val="99"/>
    <w:rsid w:val="00BA35B4"/>
    <w:rPr>
      <w:rFonts w:ascii="Times New Roman" w:eastAsia="Times New Roman" w:hAnsi="Times New Roman"/>
      <w:sz w:val="22"/>
      <w:szCs w:val="22"/>
      <w:lang w:bidi="lt-LT"/>
    </w:rPr>
  </w:style>
  <w:style w:type="paragraph" w:styleId="Footer">
    <w:name w:val="footer"/>
    <w:basedOn w:val="Normal"/>
    <w:link w:val="FooterChar"/>
    <w:rsid w:val="00BA35B4"/>
    <w:pPr>
      <w:tabs>
        <w:tab w:val="center" w:pos="4819"/>
        <w:tab w:val="right" w:pos="9638"/>
      </w:tabs>
    </w:pPr>
  </w:style>
  <w:style w:type="character" w:customStyle="1" w:styleId="FooterChar">
    <w:name w:val="Footer Char"/>
    <w:link w:val="Footer"/>
    <w:rsid w:val="00BA35B4"/>
    <w:rPr>
      <w:rFonts w:ascii="Times New Roman" w:eastAsia="Times New Roman" w:hAnsi="Times New Roman"/>
      <w:sz w:val="22"/>
      <w:szCs w:val="22"/>
      <w:lang w:bidi="lt-LT"/>
    </w:rPr>
  </w:style>
  <w:style w:type="table" w:styleId="TableGrid">
    <w:name w:val="Table Grid"/>
    <w:basedOn w:val="TableNormal"/>
    <w:uiPriority w:val="59"/>
    <w:rsid w:val="00643D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E254-DB40-4FCB-8E5D-1535A38D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12294</Words>
  <Characters>7009</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cp:lastModifiedBy>Elinga Šukienė</cp:lastModifiedBy>
  <cp:revision>4</cp:revision>
  <dcterms:created xsi:type="dcterms:W3CDTF">2021-03-04T13:20:00Z</dcterms:created>
  <dcterms:modified xsi:type="dcterms:W3CDTF">2021-03-04T13:25:00Z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2017-11-13T21:00:00Z</vt:filetime>
  </property>
  <property fmtid="{D5CDD505-2E9C-101B-9397-08002B2CF9AE}" pid="3" name="LastSaved">
    <vt:filetime>2019-09-22T21:00:00Z</vt:filetime>
  </property>
  <property fmtid="{D5CDD505-2E9C-101B-9397-08002B2CF9AE}" pid="4" name="KSOProductBuildVer">
    <vt:lpwstr>2057-11.2.0.8942</vt:lpwstr>
  </property>
</Properties>
</file>